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2EA14" w14:textId="77777777" w:rsidR="001B3A17" w:rsidRDefault="001B3A17" w:rsidP="001B3A17">
      <w:pPr>
        <w:autoSpaceDE w:val="0"/>
        <w:autoSpaceDN w:val="0"/>
        <w:adjustRightInd w:val="0"/>
        <w:spacing w:line="192" w:lineRule="auto"/>
        <w:jc w:val="center"/>
        <w:rPr>
          <w:rFonts w:ascii="標楷體" w:eastAsia="標楷體" w:hAnsi="標楷體"/>
          <w:kern w:val="0"/>
          <w:sz w:val="56"/>
          <w:szCs w:val="56"/>
        </w:rPr>
      </w:pPr>
    </w:p>
    <w:p w14:paraId="139AC920" w14:textId="77777777" w:rsidR="001B3A17" w:rsidRDefault="001B3A17" w:rsidP="001B3A17">
      <w:pPr>
        <w:autoSpaceDE w:val="0"/>
        <w:autoSpaceDN w:val="0"/>
        <w:adjustRightInd w:val="0"/>
        <w:spacing w:line="192" w:lineRule="auto"/>
        <w:jc w:val="center"/>
        <w:rPr>
          <w:rFonts w:ascii="標楷體" w:eastAsia="標楷體" w:hAnsi="標楷體"/>
          <w:kern w:val="0"/>
          <w:sz w:val="56"/>
          <w:szCs w:val="56"/>
        </w:rPr>
      </w:pPr>
    </w:p>
    <w:p w14:paraId="34228B85" w14:textId="77777777" w:rsidR="001B3A17" w:rsidRDefault="001B3A17" w:rsidP="001B3A17">
      <w:pPr>
        <w:autoSpaceDE w:val="0"/>
        <w:autoSpaceDN w:val="0"/>
        <w:adjustRightInd w:val="0"/>
        <w:spacing w:line="192" w:lineRule="auto"/>
        <w:jc w:val="center"/>
        <w:rPr>
          <w:rFonts w:ascii="標楷體" w:eastAsia="標楷體" w:hAnsi="標楷體" w:hint="eastAsia"/>
          <w:kern w:val="0"/>
          <w:sz w:val="56"/>
          <w:szCs w:val="56"/>
        </w:rPr>
      </w:pPr>
    </w:p>
    <w:p w14:paraId="2C4F3E51" w14:textId="77777777" w:rsidR="001B3A17" w:rsidRDefault="001B3A17" w:rsidP="001B3A17">
      <w:pPr>
        <w:autoSpaceDE w:val="0"/>
        <w:autoSpaceDN w:val="0"/>
        <w:adjustRightInd w:val="0"/>
        <w:spacing w:line="192" w:lineRule="auto"/>
        <w:jc w:val="center"/>
        <w:rPr>
          <w:rFonts w:ascii="標楷體" w:eastAsia="標楷體" w:hAnsi="標楷體"/>
          <w:kern w:val="0"/>
          <w:sz w:val="56"/>
          <w:szCs w:val="56"/>
        </w:rPr>
      </w:pPr>
    </w:p>
    <w:p w14:paraId="77166A76" w14:textId="77777777" w:rsidR="001B3A17" w:rsidRPr="001B3A17" w:rsidRDefault="001B3A17" w:rsidP="001B3A17">
      <w:pPr>
        <w:autoSpaceDE w:val="0"/>
        <w:autoSpaceDN w:val="0"/>
        <w:adjustRightInd w:val="0"/>
        <w:spacing w:line="192" w:lineRule="auto"/>
        <w:jc w:val="center"/>
        <w:rPr>
          <w:rFonts w:ascii="標楷體" w:eastAsia="標楷體" w:hAnsi="標楷體" w:hint="eastAsia"/>
          <w:kern w:val="0"/>
          <w:sz w:val="56"/>
          <w:szCs w:val="56"/>
        </w:rPr>
      </w:pPr>
      <w:r w:rsidRPr="001B3A17">
        <w:rPr>
          <w:rFonts w:ascii="標楷體" w:eastAsia="標楷體" w:hAnsi="標楷體" w:hint="eastAsia"/>
          <w:kern w:val="0"/>
          <w:sz w:val="56"/>
          <w:szCs w:val="56"/>
        </w:rPr>
        <w:t>民眾向行政機關</w:t>
      </w:r>
    </w:p>
    <w:p w14:paraId="31FF242F" w14:textId="77777777" w:rsidR="00E3656A" w:rsidRDefault="001B3A17" w:rsidP="001B3A17">
      <w:pPr>
        <w:autoSpaceDE w:val="0"/>
        <w:autoSpaceDN w:val="0"/>
        <w:adjustRightInd w:val="0"/>
        <w:spacing w:line="192" w:lineRule="auto"/>
        <w:jc w:val="center"/>
        <w:rPr>
          <w:rFonts w:ascii="標楷體" w:eastAsia="標楷體" w:hAnsi="標楷體"/>
          <w:kern w:val="0"/>
          <w:sz w:val="56"/>
          <w:szCs w:val="56"/>
        </w:rPr>
      </w:pPr>
      <w:r w:rsidRPr="001B3A17">
        <w:rPr>
          <w:rFonts w:ascii="標楷體" w:eastAsia="標楷體" w:hAnsi="標楷體" w:hint="eastAsia"/>
          <w:kern w:val="0"/>
          <w:sz w:val="56"/>
          <w:szCs w:val="56"/>
        </w:rPr>
        <w:t>引用CEDAW指引及案例（機關版）</w:t>
      </w:r>
    </w:p>
    <w:p w14:paraId="241BE788" w14:textId="77777777" w:rsidR="00C36765" w:rsidRDefault="00C36765" w:rsidP="001B3A17">
      <w:pPr>
        <w:autoSpaceDE w:val="0"/>
        <w:autoSpaceDN w:val="0"/>
        <w:adjustRightInd w:val="0"/>
        <w:spacing w:line="192" w:lineRule="auto"/>
        <w:jc w:val="center"/>
        <w:rPr>
          <w:rFonts w:ascii="標楷體" w:eastAsia="標楷體" w:hAnsi="標楷體"/>
          <w:kern w:val="0"/>
          <w:sz w:val="56"/>
          <w:szCs w:val="56"/>
        </w:rPr>
      </w:pPr>
    </w:p>
    <w:p w14:paraId="5D8E18AF" w14:textId="77777777" w:rsidR="00C36765" w:rsidRDefault="00C36765" w:rsidP="001B3A17">
      <w:pPr>
        <w:autoSpaceDE w:val="0"/>
        <w:autoSpaceDN w:val="0"/>
        <w:adjustRightInd w:val="0"/>
        <w:spacing w:line="192" w:lineRule="auto"/>
        <w:jc w:val="center"/>
        <w:rPr>
          <w:rFonts w:ascii="標楷體" w:eastAsia="標楷體" w:hAnsi="標楷體"/>
          <w:kern w:val="0"/>
          <w:sz w:val="56"/>
          <w:szCs w:val="56"/>
        </w:rPr>
      </w:pPr>
    </w:p>
    <w:p w14:paraId="2F55C7F8" w14:textId="77777777" w:rsidR="00C36765" w:rsidRDefault="00C36765" w:rsidP="001B3A17">
      <w:pPr>
        <w:autoSpaceDE w:val="0"/>
        <w:autoSpaceDN w:val="0"/>
        <w:adjustRightInd w:val="0"/>
        <w:spacing w:line="192" w:lineRule="auto"/>
        <w:jc w:val="center"/>
        <w:rPr>
          <w:rFonts w:ascii="標楷體" w:eastAsia="標楷體" w:hAnsi="標楷體"/>
          <w:kern w:val="0"/>
          <w:sz w:val="56"/>
          <w:szCs w:val="56"/>
        </w:rPr>
      </w:pPr>
    </w:p>
    <w:p w14:paraId="08E53922" w14:textId="77777777" w:rsidR="00C36765" w:rsidRDefault="00C36765" w:rsidP="001B3A17">
      <w:pPr>
        <w:autoSpaceDE w:val="0"/>
        <w:autoSpaceDN w:val="0"/>
        <w:adjustRightInd w:val="0"/>
        <w:spacing w:line="192" w:lineRule="auto"/>
        <w:jc w:val="center"/>
        <w:rPr>
          <w:rFonts w:ascii="標楷體" w:eastAsia="標楷體" w:hAnsi="標楷體"/>
          <w:kern w:val="0"/>
          <w:sz w:val="56"/>
          <w:szCs w:val="56"/>
        </w:rPr>
      </w:pPr>
    </w:p>
    <w:p w14:paraId="5CCD7E21" w14:textId="77777777" w:rsidR="00C36765" w:rsidRDefault="00C36765" w:rsidP="001B3A17">
      <w:pPr>
        <w:autoSpaceDE w:val="0"/>
        <w:autoSpaceDN w:val="0"/>
        <w:adjustRightInd w:val="0"/>
        <w:spacing w:line="192" w:lineRule="auto"/>
        <w:jc w:val="center"/>
        <w:rPr>
          <w:rFonts w:ascii="標楷體" w:eastAsia="標楷體" w:hAnsi="標楷體"/>
          <w:kern w:val="0"/>
          <w:sz w:val="56"/>
          <w:szCs w:val="56"/>
        </w:rPr>
      </w:pPr>
    </w:p>
    <w:p w14:paraId="526C9B58" w14:textId="77777777" w:rsidR="00DB3267" w:rsidRDefault="00DB3267" w:rsidP="001B3A17">
      <w:pPr>
        <w:autoSpaceDE w:val="0"/>
        <w:autoSpaceDN w:val="0"/>
        <w:adjustRightInd w:val="0"/>
        <w:spacing w:line="192" w:lineRule="auto"/>
        <w:jc w:val="center"/>
        <w:rPr>
          <w:rFonts w:ascii="標楷體" w:eastAsia="標楷體" w:hAnsi="標楷體" w:hint="eastAsia"/>
          <w:kern w:val="0"/>
          <w:sz w:val="56"/>
          <w:szCs w:val="56"/>
        </w:rPr>
      </w:pPr>
    </w:p>
    <w:p w14:paraId="2B905344" w14:textId="77777777" w:rsidR="00C36765" w:rsidRDefault="00C36765" w:rsidP="001B3A17">
      <w:pPr>
        <w:autoSpaceDE w:val="0"/>
        <w:autoSpaceDN w:val="0"/>
        <w:adjustRightInd w:val="0"/>
        <w:spacing w:line="192" w:lineRule="auto"/>
        <w:jc w:val="center"/>
        <w:rPr>
          <w:rFonts w:ascii="標楷體" w:eastAsia="標楷體" w:hAnsi="標楷體" w:hint="eastAsia"/>
          <w:kern w:val="0"/>
          <w:sz w:val="56"/>
          <w:szCs w:val="56"/>
        </w:rPr>
      </w:pPr>
      <w:r w:rsidRPr="00C41F17">
        <w:rPr>
          <w:rFonts w:ascii="標楷體" w:eastAsia="標楷體" w:hAnsi="標楷體" w:hint="eastAsia"/>
          <w:kern w:val="0"/>
          <w:sz w:val="36"/>
          <w:szCs w:val="36"/>
        </w:rPr>
        <w:t>中華民國</w:t>
      </w:r>
      <w:r w:rsidRPr="00C41F17">
        <w:rPr>
          <w:rFonts w:ascii="標楷體" w:eastAsia="標楷體" w:hAnsi="標楷體"/>
          <w:kern w:val="0"/>
          <w:sz w:val="36"/>
          <w:szCs w:val="36"/>
        </w:rPr>
        <w:t>10</w:t>
      </w:r>
      <w:r>
        <w:rPr>
          <w:rFonts w:ascii="標楷體" w:eastAsia="標楷體" w:hAnsi="標楷體"/>
          <w:kern w:val="0"/>
          <w:sz w:val="36"/>
          <w:szCs w:val="36"/>
        </w:rPr>
        <w:t>9</w:t>
      </w:r>
      <w:r w:rsidRPr="00C41F17">
        <w:rPr>
          <w:rFonts w:ascii="標楷體" w:eastAsia="標楷體" w:hAnsi="標楷體" w:hint="eastAsia"/>
          <w:kern w:val="0"/>
          <w:sz w:val="36"/>
          <w:szCs w:val="36"/>
        </w:rPr>
        <w:t>年</w:t>
      </w:r>
      <w:r w:rsidR="00357303">
        <w:rPr>
          <w:rFonts w:ascii="標楷體" w:eastAsia="標楷體" w:hAnsi="標楷體" w:hint="eastAsia"/>
          <w:kern w:val="0"/>
          <w:sz w:val="36"/>
          <w:szCs w:val="36"/>
        </w:rPr>
        <w:t>9</w:t>
      </w:r>
      <w:r w:rsidRPr="00C41F17">
        <w:rPr>
          <w:rFonts w:ascii="標楷體" w:eastAsia="標楷體" w:hAnsi="標楷體" w:hint="eastAsia"/>
          <w:kern w:val="0"/>
          <w:sz w:val="36"/>
          <w:szCs w:val="36"/>
        </w:rPr>
        <w:t>月</w:t>
      </w:r>
      <w:r w:rsidR="00357303">
        <w:rPr>
          <w:rFonts w:ascii="標楷體" w:eastAsia="標楷體" w:hAnsi="標楷體" w:hint="eastAsia"/>
          <w:kern w:val="0"/>
          <w:sz w:val="36"/>
          <w:szCs w:val="36"/>
        </w:rPr>
        <w:t>26</w:t>
      </w:r>
      <w:r w:rsidRPr="00C41F17">
        <w:rPr>
          <w:rFonts w:ascii="標楷體" w:eastAsia="標楷體" w:hAnsi="標楷體" w:hint="eastAsia"/>
          <w:kern w:val="0"/>
          <w:sz w:val="36"/>
          <w:szCs w:val="36"/>
        </w:rPr>
        <w:t>日</w:t>
      </w:r>
    </w:p>
    <w:p w14:paraId="5AD71871" w14:textId="77777777" w:rsidR="00EF2FF6" w:rsidRPr="001B3A17" w:rsidRDefault="00E3656A" w:rsidP="001B3A17">
      <w:pPr>
        <w:autoSpaceDE w:val="0"/>
        <w:autoSpaceDN w:val="0"/>
        <w:adjustRightInd w:val="0"/>
        <w:spacing w:line="192" w:lineRule="auto"/>
        <w:jc w:val="center"/>
        <w:rPr>
          <w:rFonts w:ascii="標楷體" w:eastAsia="標楷體" w:hAnsi="標楷體"/>
          <w:kern w:val="0"/>
          <w:sz w:val="56"/>
          <w:szCs w:val="56"/>
        </w:rPr>
      </w:pPr>
      <w:r>
        <w:rPr>
          <w:rFonts w:ascii="標楷體" w:eastAsia="標楷體" w:hAnsi="標楷體"/>
          <w:kern w:val="0"/>
          <w:sz w:val="56"/>
          <w:szCs w:val="56"/>
        </w:rPr>
        <w:br w:type="page"/>
      </w:r>
    </w:p>
    <w:p w14:paraId="08D17E7F" w14:textId="77777777" w:rsidR="00001FA5" w:rsidRPr="00001FA5" w:rsidRDefault="00DA7272" w:rsidP="00001FA5">
      <w:pPr>
        <w:widowControl/>
        <w:spacing w:line="500" w:lineRule="exact"/>
        <w:rPr>
          <w:rFonts w:ascii="標楷體" w:eastAsia="標楷體" w:hAnsi="標楷體" w:cs="新細明體"/>
          <w:bCs/>
          <w:kern w:val="0"/>
          <w:sz w:val="56"/>
          <w:szCs w:val="56"/>
        </w:rPr>
      </w:pPr>
      <w:r w:rsidRPr="001B3A17">
        <w:rPr>
          <w:rFonts w:ascii="標楷體" w:eastAsia="標楷體" w:hAnsi="標楷體" w:cs="新細明體"/>
          <w:bCs/>
          <w:kern w:val="0"/>
          <w:sz w:val="56"/>
          <w:szCs w:val="56"/>
        </w:rPr>
        <w:br w:type="page"/>
      </w:r>
      <w:r w:rsidR="00001FA5" w:rsidRPr="00001FA5">
        <w:rPr>
          <w:rFonts w:ascii="標楷體" w:eastAsia="標楷體" w:hAnsi="標楷體" w:cs="新細明體" w:hint="eastAsia"/>
          <w:bCs/>
          <w:kern w:val="0"/>
          <w:sz w:val="56"/>
          <w:szCs w:val="56"/>
        </w:rPr>
        <w:lastRenderedPageBreak/>
        <w:t>目   次</w:t>
      </w:r>
    </w:p>
    <w:p w14:paraId="67EE80A3" w14:textId="77777777" w:rsidR="00001FA5" w:rsidRPr="00001FA5" w:rsidRDefault="00001FA5" w:rsidP="00001FA5">
      <w:pPr>
        <w:widowControl/>
        <w:spacing w:line="140" w:lineRule="exact"/>
        <w:rPr>
          <w:rFonts w:ascii="標楷體" w:eastAsia="標楷體" w:hAnsi="標楷體" w:cs="新細明體"/>
          <w:bCs/>
          <w:color w:val="A6A6A6"/>
          <w:kern w:val="0"/>
          <w:sz w:val="32"/>
          <w:szCs w:val="32"/>
          <w:u w:val="single"/>
        </w:rPr>
      </w:pPr>
      <w:r w:rsidRPr="00001FA5">
        <w:rPr>
          <w:rFonts w:ascii="標楷體" w:eastAsia="標楷體" w:hAnsi="標楷體" w:cs="新細明體" w:hint="eastAsia"/>
          <w:bCs/>
          <w:color w:val="A6A6A6"/>
          <w:kern w:val="0"/>
          <w:sz w:val="32"/>
          <w:szCs w:val="32"/>
          <w:u w:val="single"/>
        </w:rPr>
        <w:t>__________________________________________________</w:t>
      </w:r>
      <w:r w:rsidRPr="00001FA5">
        <w:rPr>
          <w:rFonts w:ascii="標楷體" w:eastAsia="標楷體" w:hAnsi="標楷體" w:cs="新細明體"/>
          <w:bCs/>
          <w:color w:val="A6A6A6"/>
          <w:kern w:val="0"/>
          <w:sz w:val="32"/>
          <w:szCs w:val="32"/>
          <w:u w:val="single"/>
        </w:rPr>
        <w:t>_</w:t>
      </w:r>
      <w:r w:rsidR="002B2B38">
        <w:rPr>
          <w:rFonts w:ascii="標楷體" w:eastAsia="標楷體" w:hAnsi="標楷體" w:cs="新細明體"/>
          <w:bCs/>
          <w:color w:val="A6A6A6"/>
          <w:kern w:val="0"/>
          <w:sz w:val="32"/>
          <w:szCs w:val="32"/>
          <w:u w:val="single"/>
        </w:rPr>
        <w:t>____</w:t>
      </w:r>
    </w:p>
    <w:p w14:paraId="43C9D763" w14:textId="77777777" w:rsidR="00001FA5" w:rsidRPr="00001FA5" w:rsidRDefault="00001FA5" w:rsidP="00001FA5">
      <w:pPr>
        <w:keepNext/>
        <w:keepLines/>
        <w:widowControl/>
        <w:tabs>
          <w:tab w:val="right" w:leader="dot" w:pos="9070"/>
        </w:tabs>
        <w:spacing w:line="259" w:lineRule="auto"/>
        <w:rPr>
          <w:rFonts w:ascii="標楷體" w:eastAsia="標楷體" w:hAnsi="標楷體"/>
          <w:b/>
          <w:bCs/>
          <w:color w:val="2E74B5"/>
          <w:kern w:val="0"/>
          <w:sz w:val="32"/>
          <w:szCs w:val="32"/>
          <w:lang w:val="zh-TW"/>
        </w:rPr>
      </w:pPr>
      <w:r w:rsidRPr="00001FA5">
        <w:rPr>
          <w:rFonts w:ascii="標楷體" w:eastAsia="標楷體" w:hAnsi="標楷體" w:cs="新細明體" w:hint="eastAsia"/>
          <w:bCs/>
          <w:color w:val="FF0000"/>
          <w:kern w:val="0"/>
          <w:sz w:val="32"/>
          <w:szCs w:val="32"/>
        </w:rPr>
        <w:t>指引</w:t>
      </w:r>
      <w:r w:rsidRPr="00F6473F">
        <w:rPr>
          <w:rFonts w:ascii="標楷體" w:eastAsia="標楷體" w:hAnsi="標楷體"/>
          <w:b/>
          <w:color w:val="FFFFFF"/>
          <w:kern w:val="0"/>
          <w:sz w:val="32"/>
          <w:szCs w:val="32"/>
        </w:rPr>
        <w:tab/>
      </w:r>
      <w:r w:rsidRPr="00001FA5">
        <w:rPr>
          <w:rFonts w:ascii="標楷體" w:eastAsia="標楷體" w:hAnsi="標楷體"/>
          <w:b/>
          <w:kern w:val="0"/>
          <w:sz w:val="32"/>
          <w:szCs w:val="32"/>
        </w:rPr>
        <w:t>00</w:t>
      </w:r>
      <w:r w:rsidRPr="00001FA5">
        <w:rPr>
          <w:rFonts w:ascii="標楷體" w:eastAsia="標楷體" w:hAnsi="標楷體"/>
          <w:b/>
          <w:bCs/>
          <w:kern w:val="0"/>
          <w:sz w:val="32"/>
          <w:szCs w:val="32"/>
          <w:lang w:val="zh-TW"/>
        </w:rPr>
        <w:t>1</w:t>
      </w:r>
    </w:p>
    <w:p w14:paraId="3158D991" w14:textId="77777777" w:rsidR="00001FA5" w:rsidRPr="00001FA5" w:rsidRDefault="00001FA5" w:rsidP="00001FA5">
      <w:pPr>
        <w:widowControl/>
        <w:spacing w:line="140" w:lineRule="exact"/>
        <w:rPr>
          <w:rFonts w:ascii="標楷體" w:eastAsia="標楷體" w:hAnsi="標楷體" w:cs="新細明體"/>
          <w:bCs/>
          <w:color w:val="A6A6A6"/>
          <w:kern w:val="0"/>
          <w:sz w:val="32"/>
          <w:szCs w:val="32"/>
          <w:u w:val="single"/>
        </w:rPr>
      </w:pPr>
      <w:r w:rsidRPr="00001FA5">
        <w:rPr>
          <w:rFonts w:ascii="標楷體" w:eastAsia="標楷體" w:hAnsi="標楷體" w:cs="新細明體" w:hint="eastAsia"/>
          <w:bCs/>
          <w:color w:val="A6A6A6"/>
          <w:kern w:val="0"/>
          <w:sz w:val="32"/>
          <w:szCs w:val="32"/>
          <w:u w:val="single"/>
        </w:rPr>
        <w:t>__________________________________________________</w:t>
      </w:r>
      <w:r w:rsidRPr="00001FA5">
        <w:rPr>
          <w:rFonts w:ascii="標楷體" w:eastAsia="標楷體" w:hAnsi="標楷體" w:cs="新細明體"/>
          <w:bCs/>
          <w:color w:val="A6A6A6"/>
          <w:kern w:val="0"/>
          <w:sz w:val="32"/>
          <w:szCs w:val="32"/>
          <w:u w:val="single"/>
        </w:rPr>
        <w:t>_</w:t>
      </w:r>
      <w:r w:rsidR="002B2B38">
        <w:rPr>
          <w:rFonts w:ascii="標楷體" w:eastAsia="標楷體" w:hAnsi="標楷體" w:cs="新細明體"/>
          <w:bCs/>
          <w:color w:val="A6A6A6"/>
          <w:kern w:val="0"/>
          <w:sz w:val="32"/>
          <w:szCs w:val="32"/>
          <w:u w:val="single"/>
        </w:rPr>
        <w:t>____</w:t>
      </w:r>
    </w:p>
    <w:p w14:paraId="389F5908" w14:textId="77777777" w:rsidR="00001FA5" w:rsidRPr="00001FA5" w:rsidRDefault="00001FA5" w:rsidP="00001FA5">
      <w:pPr>
        <w:widowControl/>
        <w:tabs>
          <w:tab w:val="right" w:leader="dot" w:pos="9070"/>
        </w:tabs>
        <w:spacing w:after="100" w:line="259" w:lineRule="auto"/>
        <w:rPr>
          <w:rFonts w:ascii="標楷體" w:eastAsia="標楷體" w:hAnsi="標楷體" w:cs="新細明體"/>
          <w:b/>
          <w:bCs/>
          <w:kern w:val="0"/>
          <w:sz w:val="32"/>
          <w:szCs w:val="32"/>
          <w:lang w:val="zh-TW"/>
        </w:rPr>
      </w:pPr>
      <w:r w:rsidRPr="00001FA5">
        <w:rPr>
          <w:rFonts w:ascii="標楷體" w:eastAsia="標楷體" w:hAnsi="標楷體" w:cs="新細明體" w:hint="eastAsia"/>
          <w:bCs/>
          <w:color w:val="FF0000"/>
          <w:kern w:val="0"/>
          <w:sz w:val="32"/>
          <w:szCs w:val="32"/>
        </w:rPr>
        <w:t>CEDAW條文及相關案例對照表</w:t>
      </w:r>
      <w:r w:rsidRPr="00F6473F">
        <w:rPr>
          <w:rFonts w:ascii="標楷體" w:eastAsia="標楷體" w:hAnsi="標楷體" w:cs="新細明體"/>
          <w:b/>
          <w:bCs/>
          <w:color w:val="FFFFFF"/>
          <w:kern w:val="0"/>
          <w:sz w:val="32"/>
          <w:szCs w:val="32"/>
        </w:rPr>
        <w:tab/>
      </w:r>
      <w:r w:rsidRPr="00001FA5">
        <w:rPr>
          <w:rFonts w:ascii="標楷體" w:eastAsia="標楷體" w:hAnsi="標楷體" w:cs="新細明體"/>
          <w:b/>
          <w:bCs/>
          <w:kern w:val="0"/>
          <w:sz w:val="32"/>
          <w:szCs w:val="32"/>
        </w:rPr>
        <w:t>00</w:t>
      </w:r>
      <w:r w:rsidRPr="00001FA5">
        <w:rPr>
          <w:rFonts w:ascii="標楷體" w:eastAsia="標楷體" w:hAnsi="標楷體" w:cs="新細明體"/>
          <w:b/>
          <w:bCs/>
          <w:kern w:val="0"/>
          <w:sz w:val="32"/>
          <w:szCs w:val="32"/>
          <w:lang w:val="zh-TW"/>
        </w:rPr>
        <w:t>5</w:t>
      </w:r>
    </w:p>
    <w:p w14:paraId="54275B13" w14:textId="77777777" w:rsidR="00001FA5" w:rsidRPr="00001FA5" w:rsidRDefault="00001FA5" w:rsidP="00001FA5">
      <w:pPr>
        <w:widowControl/>
        <w:spacing w:line="140" w:lineRule="exact"/>
        <w:rPr>
          <w:rFonts w:ascii="標楷體" w:eastAsia="標楷體" w:hAnsi="標楷體" w:cs="新細明體"/>
          <w:bCs/>
          <w:color w:val="A6A6A6"/>
          <w:kern w:val="0"/>
          <w:sz w:val="32"/>
          <w:szCs w:val="32"/>
          <w:u w:val="single"/>
        </w:rPr>
      </w:pPr>
      <w:r w:rsidRPr="00001FA5">
        <w:rPr>
          <w:rFonts w:ascii="標楷體" w:eastAsia="標楷體" w:hAnsi="標楷體" w:cs="新細明體" w:hint="eastAsia"/>
          <w:bCs/>
          <w:color w:val="A6A6A6"/>
          <w:kern w:val="0"/>
          <w:sz w:val="32"/>
          <w:szCs w:val="32"/>
          <w:u w:val="single"/>
        </w:rPr>
        <w:t>__________________________________________________</w:t>
      </w:r>
      <w:r w:rsidRPr="00001FA5">
        <w:rPr>
          <w:rFonts w:ascii="標楷體" w:eastAsia="標楷體" w:hAnsi="標楷體" w:cs="新細明體"/>
          <w:bCs/>
          <w:color w:val="A6A6A6"/>
          <w:kern w:val="0"/>
          <w:sz w:val="32"/>
          <w:szCs w:val="32"/>
          <w:u w:val="single"/>
        </w:rPr>
        <w:t>_</w:t>
      </w:r>
      <w:r w:rsidR="002B2B38">
        <w:rPr>
          <w:rFonts w:ascii="標楷體" w:eastAsia="標楷體" w:hAnsi="標楷體" w:cs="新細明體"/>
          <w:bCs/>
          <w:color w:val="A6A6A6"/>
          <w:kern w:val="0"/>
          <w:sz w:val="32"/>
          <w:szCs w:val="32"/>
          <w:u w:val="single"/>
        </w:rPr>
        <w:t>____</w:t>
      </w:r>
    </w:p>
    <w:p w14:paraId="04DDD993" w14:textId="77777777" w:rsidR="00001FA5" w:rsidRPr="00001FA5" w:rsidRDefault="00001FA5" w:rsidP="00001FA5">
      <w:pPr>
        <w:widowControl/>
        <w:tabs>
          <w:tab w:val="right" w:leader="dot" w:pos="9070"/>
        </w:tabs>
        <w:spacing w:after="100" w:line="440" w:lineRule="exact"/>
        <w:rPr>
          <w:rFonts w:ascii="標楷體" w:eastAsia="標楷體" w:hAnsi="標楷體" w:cs="新細明體"/>
          <w:bCs/>
          <w:color w:val="FF0000"/>
          <w:kern w:val="0"/>
          <w:sz w:val="32"/>
          <w:szCs w:val="32"/>
        </w:rPr>
      </w:pPr>
      <w:r w:rsidRPr="00001FA5">
        <w:rPr>
          <w:rFonts w:ascii="標楷體" w:eastAsia="標楷體" w:hAnsi="標楷體" w:cs="新細明體" w:hint="eastAsia"/>
          <w:bCs/>
          <w:color w:val="FF0000"/>
          <w:kern w:val="0"/>
          <w:sz w:val="32"/>
          <w:szCs w:val="32"/>
        </w:rPr>
        <w:t>案例</w:t>
      </w:r>
      <w:r w:rsidRPr="00F6473F">
        <w:rPr>
          <w:rFonts w:ascii="標楷體" w:eastAsia="標楷體" w:hAnsi="標楷體" w:cs="新細明體"/>
          <w:b/>
          <w:bCs/>
          <w:color w:val="FFFFFF"/>
          <w:kern w:val="0"/>
          <w:sz w:val="32"/>
          <w:szCs w:val="32"/>
        </w:rPr>
        <w:tab/>
      </w:r>
      <w:r w:rsidRPr="00001FA5">
        <w:rPr>
          <w:rFonts w:ascii="標楷體" w:eastAsia="標楷體" w:hAnsi="標楷體" w:cs="新細明體"/>
          <w:b/>
          <w:bCs/>
          <w:kern w:val="0"/>
          <w:sz w:val="32"/>
          <w:szCs w:val="32"/>
        </w:rPr>
        <w:t>00</w:t>
      </w:r>
      <w:r w:rsidRPr="00001FA5">
        <w:rPr>
          <w:rFonts w:ascii="標楷體" w:eastAsia="標楷體" w:hAnsi="標楷體" w:cs="新細明體"/>
          <w:b/>
          <w:bCs/>
          <w:kern w:val="0"/>
          <w:sz w:val="32"/>
          <w:szCs w:val="32"/>
          <w:lang w:val="zh-TW"/>
        </w:rPr>
        <w:t>7</w:t>
      </w:r>
    </w:p>
    <w:p w14:paraId="4DF07E92"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第2條：消除歧視（包含基於性別的暴力）</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00</w:t>
      </w:r>
      <w:r w:rsidRPr="00001FA5">
        <w:rPr>
          <w:rFonts w:ascii="標楷體" w:eastAsia="標楷體" w:hAnsi="標楷體" w:cs="新細明體"/>
          <w:bCs/>
          <w:kern w:val="0"/>
          <w:sz w:val="28"/>
          <w:szCs w:val="28"/>
          <w:lang w:val="zh-TW"/>
        </w:rPr>
        <w:t>7</w:t>
      </w:r>
    </w:p>
    <w:p w14:paraId="1E347A49"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lang w:val="zh-TW"/>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-1</w:t>
      </w:r>
      <w:r w:rsidRPr="00001FA5">
        <w:rPr>
          <w:rFonts w:ascii="標楷體" w:eastAsia="標楷體" w:hAnsi="標楷體" w:cs="新細明體" w:hint="eastAsia"/>
          <w:bCs/>
          <w:kern w:val="0"/>
        </w:rPr>
        <w:t>性侵害</w:t>
      </w:r>
      <w:r w:rsidRPr="00F6473F">
        <w:rPr>
          <w:rFonts w:ascii="標楷體" w:eastAsia="標楷體" w:hAnsi="標楷體" w:cs="新細明體"/>
          <w:bCs/>
          <w:color w:val="FFFFFF"/>
          <w:kern w:val="0"/>
        </w:rPr>
        <w:tab/>
      </w:r>
      <w:r w:rsidRPr="00001FA5">
        <w:rPr>
          <w:rFonts w:ascii="標楷體" w:eastAsia="標楷體" w:hAnsi="標楷體" w:cs="新細明體"/>
          <w:bCs/>
          <w:kern w:val="0"/>
        </w:rPr>
        <w:t>00</w:t>
      </w:r>
      <w:r w:rsidRPr="00001FA5">
        <w:rPr>
          <w:rFonts w:ascii="標楷體" w:eastAsia="標楷體" w:hAnsi="標楷體" w:cs="新細明體"/>
          <w:bCs/>
          <w:kern w:val="0"/>
          <w:lang w:val="zh-TW"/>
        </w:rPr>
        <w:t>7</w:t>
      </w:r>
    </w:p>
    <w:p w14:paraId="5E4414CA"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lang w:val="zh-TW"/>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-2</w:t>
      </w:r>
      <w:r w:rsidRPr="00001FA5">
        <w:rPr>
          <w:rFonts w:ascii="標楷體" w:eastAsia="標楷體" w:hAnsi="標楷體" w:cs="新細明體" w:hint="eastAsia"/>
          <w:bCs/>
          <w:kern w:val="0"/>
        </w:rPr>
        <w:t>家庭暴力</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12</w:t>
      </w:r>
    </w:p>
    <w:p w14:paraId="74DE7427"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-3</w:t>
      </w:r>
      <w:r w:rsidRPr="00001FA5">
        <w:rPr>
          <w:rFonts w:ascii="標楷體" w:eastAsia="標楷體" w:hAnsi="標楷體" w:cs="新細明體" w:hint="eastAsia"/>
          <w:bCs/>
          <w:kern w:val="0"/>
        </w:rPr>
        <w:t>性騷擾</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16</w:t>
      </w:r>
    </w:p>
    <w:p w14:paraId="151AF627"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-4</w:t>
      </w:r>
      <w:r w:rsidRPr="00001FA5">
        <w:rPr>
          <w:rFonts w:ascii="標楷體" w:eastAsia="標楷體" w:hAnsi="標楷體" w:cs="新細明體" w:hint="eastAsia"/>
          <w:bCs/>
          <w:kern w:val="0"/>
        </w:rPr>
        <w:t>同志（同性戀者）、跨性別者與雙性人</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21</w:t>
      </w:r>
    </w:p>
    <w:p w14:paraId="466204EB"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-5</w:t>
      </w:r>
      <w:r w:rsidRPr="00001FA5">
        <w:rPr>
          <w:rFonts w:ascii="標楷體" w:eastAsia="標楷體" w:hAnsi="標楷體" w:cs="新細明體" w:hint="eastAsia"/>
          <w:bCs/>
          <w:kern w:val="0"/>
        </w:rPr>
        <w:t>網路性別暴力</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23</w:t>
      </w:r>
    </w:p>
    <w:p w14:paraId="3963818A" w14:textId="77777777" w:rsidR="00001FA5" w:rsidRPr="00001FA5" w:rsidRDefault="00001FA5" w:rsidP="00001FA5">
      <w:pPr>
        <w:tabs>
          <w:tab w:val="right" w:leader="dot" w:pos="9070"/>
        </w:tabs>
        <w:spacing w:line="440" w:lineRule="exact"/>
        <w:ind w:leftChars="177" w:left="425"/>
        <w:rPr>
          <w:rFonts w:ascii="標楷體" w:eastAsia="標楷體" w:hAnsi="標楷體"/>
          <w:lang w:val="zh-TW"/>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-6</w:t>
      </w:r>
      <w:r w:rsidRPr="00001FA5">
        <w:rPr>
          <w:rFonts w:ascii="標楷體" w:eastAsia="標楷體" w:hAnsi="標楷體" w:cs="新細明體" w:hint="eastAsia"/>
          <w:bCs/>
          <w:kern w:val="0"/>
        </w:rPr>
        <w:t xml:space="preserve">直接或間接歧視 </w:t>
      </w:r>
      <w:r w:rsidRPr="00F6473F">
        <w:rPr>
          <w:rFonts w:ascii="標楷體" w:eastAsia="標楷體" w:hAnsi="標楷體"/>
          <w:color w:val="FFFFFF"/>
        </w:rPr>
        <w:tab/>
      </w:r>
      <w:r w:rsidRPr="00001FA5">
        <w:rPr>
          <w:rFonts w:ascii="標楷體" w:eastAsia="標楷體" w:hAnsi="標楷體"/>
        </w:rPr>
        <w:t>0</w:t>
      </w:r>
      <w:r w:rsidRPr="00001FA5">
        <w:rPr>
          <w:rFonts w:ascii="標楷體" w:eastAsia="標楷體" w:hAnsi="標楷體"/>
          <w:lang w:val="zh-TW"/>
        </w:rPr>
        <w:t>28</w:t>
      </w:r>
    </w:p>
    <w:p w14:paraId="396D60A0"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5</w:t>
      </w:r>
      <w:r w:rsidRPr="00001FA5">
        <w:rPr>
          <w:rFonts w:ascii="標楷體" w:eastAsia="標楷體" w:hAnsi="標楷體" w:cs="新細明體" w:hint="eastAsia"/>
          <w:bCs/>
          <w:kern w:val="0"/>
          <w:sz w:val="28"/>
          <w:szCs w:val="28"/>
        </w:rPr>
        <w:t>條：改變性別刻板印象與偏見</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lang w:val="zh-TW"/>
        </w:rPr>
        <w:t>30</w:t>
      </w:r>
    </w:p>
    <w:p w14:paraId="3420BDA1" w14:textId="77777777" w:rsidR="00001FA5" w:rsidRPr="00001FA5" w:rsidRDefault="00001FA5" w:rsidP="00001FA5">
      <w:pPr>
        <w:widowControl/>
        <w:tabs>
          <w:tab w:val="right" w:leader="dot" w:pos="9070"/>
        </w:tabs>
        <w:spacing w:after="100" w:line="440" w:lineRule="exact"/>
        <w:ind w:left="216" w:firstLineChars="100" w:firstLine="240"/>
        <w:rPr>
          <w:rFonts w:ascii="標楷體" w:eastAsia="標楷體" w:hAnsi="標楷體" w:cs="新細明體"/>
          <w:bCs/>
          <w:kern w:val="0"/>
        </w:rPr>
      </w:pPr>
      <w:r w:rsidRPr="00001FA5">
        <w:rPr>
          <w:rFonts w:ascii="標楷體" w:eastAsia="標楷體" w:hAnsi="標楷體" w:cs="新細明體"/>
          <w:bCs/>
          <w:kern w:val="0"/>
        </w:rPr>
        <w:t>5-1</w:t>
      </w:r>
      <w:r w:rsidRPr="00001FA5">
        <w:rPr>
          <w:rFonts w:ascii="標楷體" w:eastAsia="標楷體" w:hAnsi="標楷體" w:cs="新細明體" w:hint="eastAsia"/>
          <w:bCs/>
          <w:kern w:val="0"/>
        </w:rPr>
        <w:t>媒體</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rPr>
        <w:t>30</w:t>
      </w:r>
    </w:p>
    <w:p w14:paraId="6717ABB8" w14:textId="77777777" w:rsidR="00001FA5" w:rsidRPr="00001FA5" w:rsidRDefault="00001FA5" w:rsidP="00001FA5">
      <w:pPr>
        <w:widowControl/>
        <w:tabs>
          <w:tab w:val="right" w:leader="dot" w:pos="9070"/>
        </w:tabs>
        <w:spacing w:after="100" w:line="440" w:lineRule="exact"/>
        <w:ind w:left="216" w:firstLineChars="100" w:firstLine="240"/>
        <w:rPr>
          <w:rFonts w:ascii="標楷體" w:eastAsia="標楷體" w:hAnsi="標楷體" w:cs="新細明體"/>
          <w:bCs/>
          <w:kern w:val="0"/>
        </w:rPr>
      </w:pPr>
      <w:r w:rsidRPr="00001FA5">
        <w:rPr>
          <w:rFonts w:ascii="標楷體" w:eastAsia="標楷體" w:hAnsi="標楷體" w:cs="新細明體"/>
          <w:bCs/>
          <w:kern w:val="0"/>
        </w:rPr>
        <w:t>5-2</w:t>
      </w:r>
      <w:r w:rsidRPr="00001FA5">
        <w:rPr>
          <w:rFonts w:ascii="標楷體" w:eastAsia="標楷體" w:hAnsi="標楷體" w:cs="新細明體" w:hint="eastAsia"/>
          <w:bCs/>
          <w:kern w:val="0"/>
        </w:rPr>
        <w:t>文化、習俗與社會觀念</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rPr>
        <w:t>3</w:t>
      </w:r>
      <w:r w:rsidRPr="00001FA5">
        <w:rPr>
          <w:rFonts w:ascii="標楷體" w:eastAsia="標楷體" w:hAnsi="標楷體" w:cs="新細明體"/>
          <w:bCs/>
          <w:kern w:val="0"/>
          <w:lang w:val="zh-TW"/>
        </w:rPr>
        <w:t>2</w:t>
      </w:r>
    </w:p>
    <w:p w14:paraId="122390B5"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6</w:t>
      </w:r>
      <w:r w:rsidRPr="00001FA5">
        <w:rPr>
          <w:rFonts w:ascii="標楷體" w:eastAsia="標楷體" w:hAnsi="標楷體" w:cs="新細明體" w:hint="eastAsia"/>
          <w:bCs/>
          <w:kern w:val="0"/>
          <w:sz w:val="28"/>
          <w:szCs w:val="28"/>
        </w:rPr>
        <w:t>條：禁止販賣婦女與使婦女賣淫</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rPr>
        <w:t>36</w:t>
      </w:r>
    </w:p>
    <w:p w14:paraId="79732194"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6-1</w:t>
      </w:r>
      <w:r w:rsidRPr="00001FA5">
        <w:rPr>
          <w:rFonts w:ascii="標楷體" w:eastAsia="標楷體" w:hAnsi="標楷體" w:cs="新細明體" w:hint="eastAsia"/>
          <w:bCs/>
          <w:kern w:val="0"/>
        </w:rPr>
        <w:t>人口販運及性剝削</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36</w:t>
      </w:r>
    </w:p>
    <w:p w14:paraId="50DC22F3"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第7條：消除政治與公共生活之歧視</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lang w:val="zh-TW"/>
        </w:rPr>
        <w:t>38</w:t>
      </w:r>
    </w:p>
    <w:p w14:paraId="2835AB9B"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7-1</w:t>
      </w:r>
      <w:r w:rsidRPr="00001FA5">
        <w:rPr>
          <w:rFonts w:ascii="標楷體" w:eastAsia="標楷體" w:hAnsi="標楷體" w:cs="新細明體" w:hint="eastAsia"/>
          <w:bCs/>
          <w:kern w:val="0"/>
        </w:rPr>
        <w:t>政治與公共生活之參與</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38</w:t>
      </w:r>
    </w:p>
    <w:p w14:paraId="2E051F4B"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10</w:t>
      </w:r>
      <w:r w:rsidRPr="00001FA5">
        <w:rPr>
          <w:rFonts w:ascii="標楷體" w:eastAsia="標楷體" w:hAnsi="標楷體" w:cs="新細明體" w:hint="eastAsia"/>
          <w:bCs/>
          <w:kern w:val="0"/>
          <w:sz w:val="28"/>
          <w:szCs w:val="28"/>
        </w:rPr>
        <w:t>條：教育權</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lang w:val="zh-TW"/>
        </w:rPr>
        <w:t>41</w:t>
      </w:r>
    </w:p>
    <w:p w14:paraId="158E4CC0"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10-1</w:t>
      </w:r>
      <w:r w:rsidRPr="00001FA5">
        <w:rPr>
          <w:rFonts w:ascii="標楷體" w:eastAsia="標楷體" w:hAnsi="標楷體" w:cs="新細明體" w:hint="eastAsia"/>
          <w:bCs/>
          <w:kern w:val="0"/>
        </w:rPr>
        <w:t>教育歧視</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rPr>
        <w:t>41</w:t>
      </w:r>
    </w:p>
    <w:p w14:paraId="0F2326B0"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11</w:t>
      </w:r>
      <w:r w:rsidRPr="00001FA5">
        <w:rPr>
          <w:rFonts w:ascii="標楷體" w:eastAsia="標楷體" w:hAnsi="標楷體" w:cs="新細明體" w:hint="eastAsia"/>
          <w:bCs/>
          <w:kern w:val="0"/>
          <w:sz w:val="28"/>
          <w:szCs w:val="28"/>
        </w:rPr>
        <w:t>條：工作權</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lang w:val="zh-TW"/>
        </w:rPr>
        <w:t>44</w:t>
      </w:r>
    </w:p>
    <w:p w14:paraId="528FE59C"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11</w:t>
      </w:r>
      <w:r w:rsidRPr="00001FA5">
        <w:rPr>
          <w:rFonts w:ascii="標楷體" w:eastAsia="標楷體" w:hAnsi="標楷體" w:cs="新細明體"/>
          <w:bCs/>
          <w:kern w:val="0"/>
        </w:rPr>
        <w:t>-1</w:t>
      </w:r>
      <w:r w:rsidRPr="00001FA5">
        <w:rPr>
          <w:rFonts w:ascii="標楷體" w:eastAsia="標楷體" w:hAnsi="標楷體" w:cs="新細明體" w:hint="eastAsia"/>
          <w:bCs/>
          <w:kern w:val="0"/>
        </w:rPr>
        <w:t>求職歧視</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44</w:t>
      </w:r>
    </w:p>
    <w:p w14:paraId="756869EF"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11-2</w:t>
      </w:r>
      <w:r w:rsidRPr="00001FA5">
        <w:rPr>
          <w:rFonts w:ascii="標楷體" w:eastAsia="標楷體" w:hAnsi="標楷體" w:cs="新細明體" w:hint="eastAsia"/>
          <w:bCs/>
          <w:kern w:val="0"/>
        </w:rPr>
        <w:t>工作（就業）歧視</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47</w:t>
      </w:r>
    </w:p>
    <w:p w14:paraId="41B4F4FA"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11-3</w:t>
      </w:r>
      <w:r w:rsidRPr="00001FA5">
        <w:rPr>
          <w:rFonts w:ascii="標楷體" w:eastAsia="標楷體" w:hAnsi="標楷體" w:cs="新細明體" w:hint="eastAsia"/>
          <w:bCs/>
          <w:kern w:val="0"/>
        </w:rPr>
        <w:t>懷孕及婚育（育兒）歧視</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50</w:t>
      </w:r>
    </w:p>
    <w:p w14:paraId="5626FE19" w14:textId="77777777" w:rsidR="00001FA5" w:rsidRPr="00001FA5" w:rsidRDefault="00001FA5" w:rsidP="00001FA5">
      <w:pPr>
        <w:tabs>
          <w:tab w:val="right" w:leader="dot" w:pos="9070"/>
        </w:tabs>
        <w:spacing w:line="440" w:lineRule="exact"/>
        <w:ind w:firstLineChars="200" w:firstLine="480"/>
        <w:rPr>
          <w:rFonts w:ascii="標楷體" w:eastAsia="標楷體" w:hAnsi="標楷體"/>
          <w:lang w:val="zh-TW"/>
        </w:rPr>
      </w:pPr>
      <w:r w:rsidRPr="00001FA5">
        <w:rPr>
          <w:rFonts w:ascii="標楷體" w:eastAsia="標楷體" w:hAnsi="標楷體" w:cs="新細明體"/>
          <w:bCs/>
          <w:kern w:val="0"/>
        </w:rPr>
        <w:lastRenderedPageBreak/>
        <w:t>11-4</w:t>
      </w:r>
      <w:proofErr w:type="gramStart"/>
      <w:r w:rsidRPr="00001FA5">
        <w:rPr>
          <w:rFonts w:ascii="標楷體" w:eastAsia="標楷體" w:hAnsi="標楷體" w:cs="新細明體" w:hint="eastAsia"/>
          <w:bCs/>
          <w:kern w:val="0"/>
        </w:rPr>
        <w:t>女性移工</w:t>
      </w:r>
      <w:proofErr w:type="gramEnd"/>
      <w:r w:rsidRPr="00F6473F">
        <w:rPr>
          <w:rFonts w:ascii="標楷體" w:eastAsia="標楷體" w:hAnsi="標楷體"/>
          <w:color w:val="FFFFFF"/>
        </w:rPr>
        <w:tab/>
      </w:r>
      <w:r w:rsidRPr="00001FA5">
        <w:rPr>
          <w:rFonts w:ascii="標楷體" w:eastAsia="標楷體" w:hAnsi="標楷體"/>
        </w:rPr>
        <w:t>0</w:t>
      </w:r>
      <w:r w:rsidRPr="00001FA5">
        <w:rPr>
          <w:rFonts w:ascii="標楷體" w:eastAsia="標楷體" w:hAnsi="標楷體"/>
          <w:lang w:val="zh-TW"/>
        </w:rPr>
        <w:t>53</w:t>
      </w:r>
    </w:p>
    <w:p w14:paraId="30EEF8C6"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12</w:t>
      </w:r>
      <w:r w:rsidRPr="00001FA5">
        <w:rPr>
          <w:rFonts w:ascii="標楷體" w:eastAsia="標楷體" w:hAnsi="標楷體" w:cs="新細明體" w:hint="eastAsia"/>
          <w:bCs/>
          <w:kern w:val="0"/>
          <w:sz w:val="28"/>
          <w:szCs w:val="28"/>
        </w:rPr>
        <w:t>條：健康權</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lang w:val="zh-TW"/>
        </w:rPr>
        <w:t>57</w:t>
      </w:r>
    </w:p>
    <w:p w14:paraId="5ACA88CA"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w:t>
      </w:r>
      <w:r w:rsidRPr="00001FA5">
        <w:rPr>
          <w:rFonts w:ascii="標楷體" w:eastAsia="標楷體" w:hAnsi="標楷體" w:cs="新細明體" w:hint="eastAsia"/>
          <w:bCs/>
          <w:kern w:val="0"/>
        </w:rPr>
        <w:t>2</w:t>
      </w:r>
      <w:r w:rsidRPr="00001FA5">
        <w:rPr>
          <w:rFonts w:ascii="標楷體" w:eastAsia="標楷體" w:hAnsi="標楷體" w:cs="新細明體"/>
          <w:bCs/>
          <w:kern w:val="0"/>
        </w:rPr>
        <w:t>-1</w:t>
      </w:r>
      <w:r w:rsidRPr="00001FA5">
        <w:rPr>
          <w:rFonts w:ascii="標楷體" w:eastAsia="標楷體" w:hAnsi="標楷體" w:cs="新細明體" w:hint="eastAsia"/>
          <w:bCs/>
          <w:kern w:val="0"/>
        </w:rPr>
        <w:t>保健服務</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rPr>
        <w:t>57</w:t>
      </w:r>
    </w:p>
    <w:p w14:paraId="26EE8474"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13</w:t>
      </w:r>
      <w:r w:rsidRPr="00001FA5">
        <w:rPr>
          <w:rFonts w:ascii="標楷體" w:eastAsia="標楷體" w:hAnsi="標楷體" w:cs="新細明體" w:hint="eastAsia"/>
          <w:bCs/>
          <w:kern w:val="0"/>
          <w:sz w:val="28"/>
          <w:szCs w:val="28"/>
        </w:rPr>
        <w:t>條：經濟與社會福利權</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lang w:val="zh-TW"/>
        </w:rPr>
        <w:t>59</w:t>
      </w:r>
    </w:p>
    <w:p w14:paraId="275C0C2A"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13-1</w:t>
      </w:r>
      <w:r w:rsidRPr="00001FA5">
        <w:rPr>
          <w:rFonts w:ascii="標楷體" w:eastAsia="標楷體" w:hAnsi="標楷體" w:cs="新細明體" w:hint="eastAsia"/>
          <w:bCs/>
          <w:kern w:val="0"/>
        </w:rPr>
        <w:t>經濟與社會生活歧視</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rPr>
        <w:t>59</w:t>
      </w:r>
    </w:p>
    <w:p w14:paraId="114B7FAD"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14</w:t>
      </w:r>
      <w:r w:rsidRPr="00001FA5">
        <w:rPr>
          <w:rFonts w:ascii="標楷體" w:eastAsia="標楷體" w:hAnsi="標楷體" w:cs="新細明體" w:hint="eastAsia"/>
          <w:bCs/>
          <w:kern w:val="0"/>
          <w:sz w:val="28"/>
          <w:szCs w:val="28"/>
        </w:rPr>
        <w:t>條：農村婦女權益</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lang w:val="zh-TW"/>
        </w:rPr>
        <w:t>60</w:t>
      </w:r>
    </w:p>
    <w:p w14:paraId="186DD037"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14-1</w:t>
      </w:r>
      <w:r w:rsidRPr="00001FA5">
        <w:rPr>
          <w:rFonts w:ascii="標楷體" w:eastAsia="標楷體" w:hAnsi="標楷體" w:cs="新細明體" w:hint="eastAsia"/>
          <w:bCs/>
          <w:kern w:val="0"/>
        </w:rPr>
        <w:t>決策參與</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60</w:t>
      </w:r>
    </w:p>
    <w:p w14:paraId="47D98294"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15</w:t>
      </w:r>
      <w:r w:rsidRPr="00001FA5">
        <w:rPr>
          <w:rFonts w:ascii="標楷體" w:eastAsia="標楷體" w:hAnsi="標楷體" w:cs="新細明體" w:hint="eastAsia"/>
          <w:bCs/>
          <w:kern w:val="0"/>
          <w:sz w:val="28"/>
          <w:szCs w:val="28"/>
        </w:rPr>
        <w:t>條：法律平等權</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lang w:val="zh-TW"/>
        </w:rPr>
        <w:t>63</w:t>
      </w:r>
    </w:p>
    <w:p w14:paraId="7E73553B"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15-1</w:t>
      </w:r>
      <w:r w:rsidRPr="00001FA5">
        <w:rPr>
          <w:rFonts w:ascii="標楷體" w:eastAsia="標楷體" w:hAnsi="標楷體" w:cs="新細明體" w:hint="eastAsia"/>
          <w:bCs/>
          <w:kern w:val="0"/>
        </w:rPr>
        <w:t>繼承</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63</w:t>
      </w:r>
    </w:p>
    <w:p w14:paraId="2999C719" w14:textId="77777777" w:rsidR="00001FA5" w:rsidRPr="00001FA5" w:rsidRDefault="00001FA5" w:rsidP="00001FA5">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16</w:t>
      </w:r>
      <w:r w:rsidRPr="00001FA5">
        <w:rPr>
          <w:rFonts w:ascii="標楷體" w:eastAsia="標楷體" w:hAnsi="標楷體" w:cs="新細明體" w:hint="eastAsia"/>
          <w:bCs/>
          <w:kern w:val="0"/>
          <w:sz w:val="28"/>
          <w:szCs w:val="28"/>
        </w:rPr>
        <w:t>條：婚姻與家庭生活權</w:t>
      </w:r>
      <w:r w:rsidRPr="00F6473F">
        <w:rPr>
          <w:rFonts w:ascii="標楷體" w:eastAsia="標楷體" w:hAnsi="標楷體" w:cs="新細明體"/>
          <w:bCs/>
          <w:color w:val="FFFFFF"/>
          <w:kern w:val="0"/>
          <w:sz w:val="28"/>
          <w:szCs w:val="28"/>
        </w:rPr>
        <w:tab/>
      </w:r>
      <w:r w:rsidRPr="00001FA5">
        <w:rPr>
          <w:rFonts w:ascii="標楷體" w:eastAsia="標楷體" w:hAnsi="標楷體" w:cs="新細明體"/>
          <w:bCs/>
          <w:kern w:val="0"/>
          <w:sz w:val="28"/>
          <w:szCs w:val="28"/>
        </w:rPr>
        <w:t>0</w:t>
      </w:r>
      <w:r w:rsidRPr="00001FA5">
        <w:rPr>
          <w:rFonts w:ascii="標楷體" w:eastAsia="標楷體" w:hAnsi="標楷體" w:cs="新細明體"/>
          <w:bCs/>
          <w:kern w:val="0"/>
          <w:sz w:val="28"/>
          <w:szCs w:val="28"/>
          <w:lang w:val="zh-TW"/>
        </w:rPr>
        <w:t>66</w:t>
      </w:r>
    </w:p>
    <w:p w14:paraId="0B77DDEE"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1</w:t>
      </w:r>
      <w:r w:rsidRPr="00001FA5">
        <w:rPr>
          <w:rFonts w:ascii="標楷體" w:eastAsia="標楷體" w:hAnsi="標楷體" w:cs="新細明體"/>
          <w:bCs/>
          <w:kern w:val="0"/>
        </w:rPr>
        <w:t>6-1</w:t>
      </w:r>
      <w:r w:rsidRPr="00001FA5">
        <w:rPr>
          <w:rFonts w:ascii="標楷體" w:eastAsia="標楷體" w:hAnsi="標楷體" w:cs="新細明體" w:hint="eastAsia"/>
          <w:bCs/>
          <w:kern w:val="0"/>
        </w:rPr>
        <w:t>子女及收養</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66</w:t>
      </w:r>
    </w:p>
    <w:p w14:paraId="1089B0C1" w14:textId="77777777" w:rsidR="00001FA5" w:rsidRPr="00001FA5" w:rsidRDefault="00001FA5" w:rsidP="00001FA5">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16-2</w:t>
      </w:r>
      <w:r w:rsidRPr="00001FA5">
        <w:rPr>
          <w:rFonts w:ascii="標楷體" w:eastAsia="標楷體" w:hAnsi="標楷體" w:cs="新細明體" w:hint="eastAsia"/>
          <w:bCs/>
          <w:kern w:val="0"/>
        </w:rPr>
        <w:t>婚姻與夫妻財產</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sidRPr="00001FA5">
        <w:rPr>
          <w:rFonts w:ascii="標楷體" w:eastAsia="標楷體" w:hAnsi="標楷體" w:cs="新細明體"/>
          <w:bCs/>
          <w:kern w:val="0"/>
          <w:lang w:val="zh-TW"/>
        </w:rPr>
        <w:t>68</w:t>
      </w:r>
    </w:p>
    <w:p w14:paraId="0D4EA5EC" w14:textId="77777777" w:rsidR="00001FA5" w:rsidRPr="00001FA5" w:rsidRDefault="00001FA5" w:rsidP="00BA28FB">
      <w:pPr>
        <w:widowControl/>
        <w:spacing w:before="100" w:beforeAutospacing="1" w:line="500" w:lineRule="exact"/>
        <w:rPr>
          <w:rFonts w:ascii="標楷體" w:eastAsia="標楷體" w:hAnsi="標楷體" w:cs="新細明體"/>
          <w:bCs/>
          <w:kern w:val="0"/>
          <w:sz w:val="56"/>
          <w:szCs w:val="56"/>
        </w:rPr>
      </w:pPr>
    </w:p>
    <w:p w14:paraId="1D3FFEFE" w14:textId="77777777" w:rsidR="00001FA5" w:rsidRDefault="00001FA5" w:rsidP="00BA28FB">
      <w:pPr>
        <w:widowControl/>
        <w:spacing w:before="100" w:beforeAutospacing="1" w:line="500" w:lineRule="exact"/>
        <w:rPr>
          <w:rFonts w:ascii="標楷體" w:eastAsia="標楷體" w:hAnsi="標楷體" w:cs="新細明體"/>
          <w:bCs/>
          <w:kern w:val="0"/>
          <w:sz w:val="56"/>
          <w:szCs w:val="56"/>
        </w:rPr>
      </w:pPr>
    </w:p>
    <w:p w14:paraId="3B2608DA" w14:textId="77777777" w:rsidR="00001FA5" w:rsidRDefault="00001FA5" w:rsidP="00BA28FB">
      <w:pPr>
        <w:widowControl/>
        <w:spacing w:before="100" w:beforeAutospacing="1" w:line="500" w:lineRule="exact"/>
        <w:rPr>
          <w:rFonts w:ascii="標楷體" w:eastAsia="標楷體" w:hAnsi="標楷體" w:cs="新細明體"/>
          <w:bCs/>
          <w:kern w:val="0"/>
          <w:sz w:val="56"/>
          <w:szCs w:val="56"/>
        </w:rPr>
      </w:pPr>
    </w:p>
    <w:p w14:paraId="3D2E5DF9" w14:textId="77777777" w:rsidR="00001FA5" w:rsidRDefault="00001FA5" w:rsidP="00BA28FB">
      <w:pPr>
        <w:widowControl/>
        <w:spacing w:before="100" w:beforeAutospacing="1" w:line="500" w:lineRule="exact"/>
        <w:rPr>
          <w:rFonts w:ascii="標楷體" w:eastAsia="標楷體" w:hAnsi="標楷體" w:cs="新細明體"/>
          <w:bCs/>
          <w:kern w:val="0"/>
          <w:sz w:val="56"/>
          <w:szCs w:val="56"/>
        </w:rPr>
      </w:pPr>
    </w:p>
    <w:p w14:paraId="36D7FDF0" w14:textId="77777777" w:rsidR="00001FA5" w:rsidRDefault="00001FA5" w:rsidP="00BA28FB">
      <w:pPr>
        <w:widowControl/>
        <w:spacing w:before="100" w:beforeAutospacing="1" w:line="500" w:lineRule="exact"/>
        <w:rPr>
          <w:rFonts w:ascii="標楷體" w:eastAsia="標楷體" w:hAnsi="標楷體" w:cs="新細明體"/>
          <w:bCs/>
          <w:kern w:val="0"/>
          <w:sz w:val="56"/>
          <w:szCs w:val="56"/>
        </w:rPr>
      </w:pPr>
    </w:p>
    <w:p w14:paraId="1735A9EB" w14:textId="77777777" w:rsidR="00B9254B" w:rsidRPr="00001FA5" w:rsidRDefault="009C62AA" w:rsidP="00001FA5">
      <w:pPr>
        <w:widowControl/>
        <w:spacing w:before="100" w:beforeAutospacing="1" w:line="500" w:lineRule="exact"/>
        <w:rPr>
          <w:rFonts w:ascii="標楷體" w:eastAsia="標楷體" w:hAnsi="標楷體" w:cs="新細明體"/>
          <w:bCs/>
          <w:kern w:val="0"/>
          <w:sz w:val="32"/>
          <w:szCs w:val="32"/>
        </w:rPr>
        <w:sectPr w:rsidR="00B9254B" w:rsidRPr="00001FA5" w:rsidSect="000925E1">
          <w:footerReference w:type="default" r:id="rId8"/>
          <w:pgSz w:w="11906" w:h="16838" w:code="9"/>
          <w:pgMar w:top="1418" w:right="1418" w:bottom="1418" w:left="1418" w:header="567" w:footer="680" w:gutter="0"/>
          <w:pgNumType w:start="1"/>
          <w:cols w:space="425"/>
          <w:docGrid w:type="lines" w:linePitch="360"/>
        </w:sectPr>
      </w:pPr>
      <w:r>
        <w:rPr>
          <w:rFonts w:ascii="標楷體" w:eastAsia="標楷體" w:hAnsi="標楷體" w:cs="新細明體" w:hint="eastAsia"/>
          <w:bCs/>
          <w:kern w:val="0"/>
          <w:sz w:val="28"/>
          <w:szCs w:val="28"/>
        </w:rPr>
        <w:t xml:space="preserve"> </w:t>
      </w:r>
    </w:p>
    <w:p w14:paraId="00C46C06" w14:textId="77777777" w:rsidR="00DE1073" w:rsidRPr="00401399" w:rsidRDefault="003C4F77" w:rsidP="001A1BFE">
      <w:pPr>
        <w:widowControl/>
        <w:spacing w:line="500" w:lineRule="exact"/>
        <w:jc w:val="center"/>
        <w:rPr>
          <w:rFonts w:ascii="標楷體" w:eastAsia="標楷體" w:hAnsi="標楷體" w:cs="新細明體"/>
          <w:bCs/>
          <w:sz w:val="32"/>
          <w:szCs w:val="32"/>
        </w:rPr>
      </w:pPr>
      <w:r>
        <w:rPr>
          <w:rFonts w:ascii="標楷體" w:eastAsia="標楷體" w:hAnsi="標楷體" w:cs="新細明體" w:hint="eastAsia"/>
          <w:bCs/>
          <w:kern w:val="0"/>
          <w:sz w:val="32"/>
          <w:szCs w:val="32"/>
        </w:rPr>
        <w:lastRenderedPageBreak/>
        <w:t>民眾向行政機關</w:t>
      </w:r>
      <w:r w:rsidR="009C348B" w:rsidRPr="00401399">
        <w:rPr>
          <w:rFonts w:ascii="標楷體" w:eastAsia="標楷體" w:hAnsi="標楷體" w:cs="新細明體" w:hint="eastAsia"/>
          <w:bCs/>
          <w:kern w:val="0"/>
          <w:sz w:val="32"/>
          <w:szCs w:val="32"/>
        </w:rPr>
        <w:t>引用CEDAW指引</w:t>
      </w:r>
    </w:p>
    <w:p w14:paraId="0A70D8E2" w14:textId="77777777" w:rsidR="00CA2420" w:rsidRPr="00472F5D" w:rsidRDefault="00DE1073" w:rsidP="00105B05">
      <w:pPr>
        <w:widowControl/>
        <w:numPr>
          <w:ilvl w:val="0"/>
          <w:numId w:val="1"/>
        </w:numPr>
        <w:spacing w:line="500" w:lineRule="exact"/>
        <w:jc w:val="both"/>
        <w:rPr>
          <w:rFonts w:ascii="標楷體" w:eastAsia="標楷體" w:hAnsi="標楷體" w:cs="新細明體"/>
          <w:bCs/>
          <w:sz w:val="28"/>
          <w:szCs w:val="28"/>
        </w:rPr>
      </w:pPr>
      <w:r w:rsidRPr="00024DD2">
        <w:rPr>
          <w:rFonts w:ascii="標楷體" w:eastAsia="標楷體" w:hAnsi="標楷體" w:cs="新細明體" w:hint="eastAsia"/>
          <w:bCs/>
          <w:sz w:val="28"/>
          <w:szCs w:val="28"/>
        </w:rPr>
        <w:t>消除對婦女一切形式歧視公約(</w:t>
      </w:r>
      <w:r w:rsidR="002B03E2">
        <w:rPr>
          <w:rFonts w:ascii="標楷體" w:eastAsia="標楷體" w:hAnsi="標楷體" w:cs="新細明體" w:hint="eastAsia"/>
          <w:bCs/>
          <w:sz w:val="28"/>
          <w:szCs w:val="28"/>
        </w:rPr>
        <w:t>下</w:t>
      </w:r>
      <w:r w:rsidRPr="00024DD2">
        <w:rPr>
          <w:rFonts w:ascii="標楷體" w:eastAsia="標楷體" w:hAnsi="標楷體" w:cs="新細明體" w:hint="eastAsia"/>
          <w:bCs/>
          <w:sz w:val="28"/>
          <w:szCs w:val="28"/>
        </w:rPr>
        <w:t>稱</w:t>
      </w:r>
      <w:r w:rsidRPr="00024DD2">
        <w:rPr>
          <w:rFonts w:ascii="標楷體" w:eastAsia="標楷體" w:hAnsi="標楷體" w:hint="eastAsia"/>
          <w:sz w:val="28"/>
          <w:szCs w:val="28"/>
        </w:rPr>
        <w:t>CEDAW)施行法第2條</w:t>
      </w:r>
      <w:r w:rsidR="00BA6F28">
        <w:rPr>
          <w:rFonts w:ascii="標楷體" w:eastAsia="標楷體" w:hAnsi="標楷體" w:hint="eastAsia"/>
          <w:sz w:val="28"/>
          <w:szCs w:val="28"/>
        </w:rPr>
        <w:t>規定</w:t>
      </w:r>
      <w:r w:rsidRPr="00024DD2">
        <w:rPr>
          <w:rFonts w:ascii="標楷體" w:eastAsia="標楷體" w:hAnsi="標楷體" w:hint="eastAsia"/>
          <w:sz w:val="28"/>
          <w:szCs w:val="28"/>
        </w:rPr>
        <w:t>：「</w:t>
      </w:r>
      <w:r w:rsidRPr="00024DD2">
        <w:rPr>
          <w:rFonts w:ascii="標楷體" w:eastAsia="標楷體" w:hAnsi="標楷體" w:cs="Tahoma"/>
          <w:sz w:val="28"/>
          <w:szCs w:val="28"/>
          <w:shd w:val="clear" w:color="auto" w:fill="FFFFFF"/>
        </w:rPr>
        <w:t>公約所揭示保障性別人權及促進性別平等之規定，具有國內法律之效力。</w:t>
      </w:r>
      <w:r w:rsidRPr="00024DD2">
        <w:rPr>
          <w:rFonts w:ascii="標楷體" w:eastAsia="標楷體" w:hAnsi="標楷體" w:cs="Tahoma" w:hint="eastAsia"/>
          <w:sz w:val="28"/>
          <w:szCs w:val="28"/>
          <w:shd w:val="clear" w:color="auto" w:fill="FFFFFF"/>
        </w:rPr>
        <w:t>」</w:t>
      </w:r>
      <w:r w:rsidR="00BA6F28">
        <w:rPr>
          <w:rFonts w:ascii="標楷體" w:eastAsia="標楷體" w:hAnsi="標楷體" w:cs="Tahoma" w:hint="eastAsia"/>
          <w:sz w:val="28"/>
          <w:szCs w:val="28"/>
          <w:shd w:val="clear" w:color="auto" w:fill="FFFFFF"/>
        </w:rPr>
        <w:t>；同法</w:t>
      </w:r>
      <w:r w:rsidR="00CA2420" w:rsidRPr="00024DD2">
        <w:rPr>
          <w:rFonts w:ascii="標楷體" w:eastAsia="標楷體" w:hAnsi="標楷體" w:cs="Tahoma" w:hint="eastAsia"/>
          <w:sz w:val="28"/>
          <w:szCs w:val="28"/>
          <w:shd w:val="clear" w:color="auto" w:fill="FFFFFF"/>
        </w:rPr>
        <w:t>第8條：「各級政府機關應依公約規定之內容，檢討所主管之法規及行政措施，有不符公約規定者，應於本法施行後3年內，</w:t>
      </w:r>
      <w:r w:rsidR="00CA2420" w:rsidRPr="00472F5D">
        <w:rPr>
          <w:rFonts w:ascii="標楷體" w:eastAsia="標楷體" w:hAnsi="標楷體" w:cs="Tahoma" w:hint="eastAsia"/>
          <w:sz w:val="28"/>
          <w:szCs w:val="28"/>
          <w:shd w:val="clear" w:color="auto" w:fill="FFFFFF"/>
        </w:rPr>
        <w:t>完成法規之制（訂）定、修正或廢止及行政措施之改進。」</w:t>
      </w:r>
      <w:r w:rsidR="00E73C42" w:rsidRPr="00472F5D">
        <w:rPr>
          <w:rFonts w:ascii="標楷體" w:eastAsia="標楷體" w:hAnsi="標楷體" w:cs="Tahoma" w:hint="eastAsia"/>
          <w:sz w:val="28"/>
          <w:szCs w:val="28"/>
          <w:shd w:val="clear" w:color="auto" w:fill="FFFFFF"/>
        </w:rPr>
        <w:t>賦予CEDAW國內法效力，</w:t>
      </w:r>
      <w:r w:rsidR="007C7FA0" w:rsidRPr="00472F5D">
        <w:rPr>
          <w:rFonts w:ascii="標楷體" w:eastAsia="標楷體" w:hAnsi="標楷體" w:cs="Tahoma" w:hint="eastAsia"/>
          <w:sz w:val="28"/>
          <w:szCs w:val="28"/>
          <w:shd w:val="clear" w:color="auto" w:fill="FFFFFF"/>
        </w:rPr>
        <w:t>要求國家法規及措施必須符合CEDAW</w:t>
      </w:r>
      <w:r w:rsidR="00D873AB" w:rsidRPr="00472F5D">
        <w:rPr>
          <w:rFonts w:ascii="標楷體" w:eastAsia="標楷體" w:hAnsi="標楷體" w:cs="Tahoma" w:hint="eastAsia"/>
          <w:sz w:val="28"/>
          <w:szCs w:val="28"/>
          <w:shd w:val="clear" w:color="auto" w:fill="FFFFFF"/>
        </w:rPr>
        <w:t>規範</w:t>
      </w:r>
      <w:r w:rsidR="007C7FA0" w:rsidRPr="00472F5D">
        <w:rPr>
          <w:rFonts w:ascii="標楷體" w:eastAsia="標楷體" w:hAnsi="標楷體" w:cs="Tahoma" w:hint="eastAsia"/>
          <w:sz w:val="28"/>
          <w:szCs w:val="28"/>
          <w:shd w:val="clear" w:color="auto" w:fill="FFFFFF"/>
        </w:rPr>
        <w:t>，</w:t>
      </w:r>
      <w:proofErr w:type="gramStart"/>
      <w:r w:rsidR="00D873AB" w:rsidRPr="00472F5D">
        <w:rPr>
          <w:rFonts w:ascii="標楷體" w:eastAsia="標楷體" w:hAnsi="標楷體" w:cs="Tahoma" w:hint="eastAsia"/>
          <w:sz w:val="28"/>
          <w:szCs w:val="28"/>
          <w:shd w:val="clear" w:color="auto" w:fill="FFFFFF"/>
        </w:rPr>
        <w:t>且</w:t>
      </w:r>
      <w:r w:rsidR="00710830" w:rsidRPr="00472F5D">
        <w:rPr>
          <w:rFonts w:ascii="標楷體" w:eastAsia="標楷體" w:hAnsi="標楷體" w:cs="Tahoma" w:hint="eastAsia"/>
          <w:sz w:val="28"/>
          <w:szCs w:val="28"/>
          <w:shd w:val="clear" w:color="auto" w:fill="FFFFFF"/>
        </w:rPr>
        <w:t>凡</w:t>
      </w:r>
      <w:r w:rsidR="00E73C42" w:rsidRPr="00472F5D">
        <w:rPr>
          <w:rFonts w:ascii="標楷體" w:eastAsia="標楷體" w:hAnsi="標楷體" w:cs="Tahoma" w:hint="eastAsia"/>
          <w:sz w:val="28"/>
          <w:szCs w:val="28"/>
          <w:shd w:val="clear" w:color="auto" w:fill="FFFFFF"/>
        </w:rPr>
        <w:t>違反</w:t>
      </w:r>
      <w:proofErr w:type="gramEnd"/>
      <w:r w:rsidR="00E73C42" w:rsidRPr="00472F5D">
        <w:rPr>
          <w:rFonts w:ascii="標楷體" w:eastAsia="標楷體" w:hAnsi="標楷體" w:cs="Tahoma" w:hint="eastAsia"/>
          <w:sz w:val="28"/>
          <w:szCs w:val="28"/>
          <w:shd w:val="clear" w:color="auto" w:fill="FFFFFF"/>
        </w:rPr>
        <w:t>CEDAW之法規或措施</w:t>
      </w:r>
      <w:r w:rsidR="00710830" w:rsidRPr="00472F5D">
        <w:rPr>
          <w:rFonts w:ascii="標楷體" w:eastAsia="標楷體" w:hAnsi="標楷體" w:cs="Tahoma" w:hint="eastAsia"/>
          <w:sz w:val="28"/>
          <w:szCs w:val="28"/>
          <w:shd w:val="clear" w:color="auto" w:fill="FFFFFF"/>
        </w:rPr>
        <w:t>均應予</w:t>
      </w:r>
      <w:r w:rsidR="007C7FA0" w:rsidRPr="00472F5D">
        <w:rPr>
          <w:rFonts w:ascii="標楷體" w:eastAsia="標楷體" w:hAnsi="標楷體" w:cs="Tahoma" w:hint="eastAsia"/>
          <w:sz w:val="28"/>
          <w:szCs w:val="28"/>
          <w:shd w:val="clear" w:color="auto" w:fill="FFFFFF"/>
        </w:rPr>
        <w:t>改正</w:t>
      </w:r>
      <w:r w:rsidR="00596040" w:rsidRPr="00472F5D">
        <w:rPr>
          <w:rFonts w:ascii="標楷體" w:eastAsia="標楷體" w:hAnsi="標楷體" w:cs="Tahoma" w:hint="eastAsia"/>
          <w:sz w:val="28"/>
          <w:szCs w:val="28"/>
          <w:shd w:val="clear" w:color="auto" w:fill="FFFFFF"/>
        </w:rPr>
        <w:t>，</w:t>
      </w:r>
      <w:r w:rsidR="00710830" w:rsidRPr="00472F5D">
        <w:rPr>
          <w:rFonts w:ascii="標楷體" w:eastAsia="標楷體" w:hAnsi="標楷體" w:cs="Tahoma" w:hint="eastAsia"/>
          <w:sz w:val="28"/>
          <w:szCs w:val="28"/>
          <w:shd w:val="clear" w:color="auto" w:fill="FFFFFF"/>
        </w:rPr>
        <w:t>並</w:t>
      </w:r>
      <w:r w:rsidR="00B25A3F" w:rsidRPr="00472F5D">
        <w:rPr>
          <w:rFonts w:ascii="標楷體" w:eastAsia="標楷體" w:hAnsi="標楷體" w:cs="Tahoma" w:hint="eastAsia"/>
          <w:sz w:val="28"/>
          <w:szCs w:val="28"/>
          <w:shd w:val="clear" w:color="auto" w:fill="FFFFFF"/>
        </w:rPr>
        <w:t>持續性確保法規和措施</w:t>
      </w:r>
      <w:r w:rsidR="007C7FA0" w:rsidRPr="00472F5D">
        <w:rPr>
          <w:rFonts w:ascii="標楷體" w:eastAsia="標楷體" w:hAnsi="標楷體" w:cs="Tahoma" w:hint="eastAsia"/>
          <w:sz w:val="28"/>
          <w:szCs w:val="28"/>
          <w:shd w:val="clear" w:color="auto" w:fill="FFFFFF"/>
        </w:rPr>
        <w:t>之</w:t>
      </w:r>
      <w:r w:rsidR="00B25A3F" w:rsidRPr="00472F5D">
        <w:rPr>
          <w:rFonts w:ascii="標楷體" w:eastAsia="標楷體" w:hAnsi="標楷體" w:cs="Tahoma" w:hint="eastAsia"/>
          <w:sz w:val="28"/>
          <w:szCs w:val="28"/>
          <w:shd w:val="clear" w:color="auto" w:fill="FFFFFF"/>
        </w:rPr>
        <w:t>相符性。</w:t>
      </w:r>
    </w:p>
    <w:p w14:paraId="263CFA25" w14:textId="77777777" w:rsidR="00AA7D37" w:rsidRPr="00D65153" w:rsidRDefault="00B84F00" w:rsidP="00105B05">
      <w:pPr>
        <w:widowControl/>
        <w:numPr>
          <w:ilvl w:val="0"/>
          <w:numId w:val="1"/>
        </w:numPr>
        <w:spacing w:line="500" w:lineRule="exact"/>
        <w:jc w:val="both"/>
        <w:rPr>
          <w:rFonts w:ascii="標楷體" w:eastAsia="標楷體" w:hAnsi="標楷體" w:cs="Tahoma"/>
          <w:sz w:val="28"/>
          <w:szCs w:val="28"/>
          <w:shd w:val="clear" w:color="auto" w:fill="FFFFFF"/>
        </w:rPr>
      </w:pPr>
      <w:r w:rsidRPr="00DF0514">
        <w:rPr>
          <w:rFonts w:ascii="標楷體" w:eastAsia="標楷體" w:hAnsi="標楷體" w:cs="Tahoma" w:hint="eastAsia"/>
          <w:sz w:val="28"/>
          <w:szCs w:val="28"/>
          <w:shd w:val="clear" w:color="auto" w:fill="FFFFFF"/>
        </w:rPr>
        <w:t>CEDAW施行法</w:t>
      </w:r>
      <w:r w:rsidR="0009713A" w:rsidRPr="00DF0514">
        <w:rPr>
          <w:rFonts w:ascii="標楷體" w:eastAsia="標楷體" w:hAnsi="標楷體" w:cs="Tahoma" w:hint="eastAsia"/>
          <w:sz w:val="28"/>
          <w:szCs w:val="28"/>
          <w:shd w:val="clear" w:color="auto" w:fill="FFFFFF"/>
        </w:rPr>
        <w:t>第4條</w:t>
      </w:r>
      <w:r w:rsidR="008306D2" w:rsidRPr="00DF0514">
        <w:rPr>
          <w:rFonts w:ascii="標楷體" w:eastAsia="標楷體" w:hAnsi="標楷體" w:cs="Tahoma" w:hint="eastAsia"/>
          <w:sz w:val="28"/>
          <w:szCs w:val="28"/>
          <w:shd w:val="clear" w:color="auto" w:fill="FFFFFF"/>
        </w:rPr>
        <w:t>明定</w:t>
      </w:r>
      <w:r w:rsidR="0009713A" w:rsidRPr="00DF0514">
        <w:rPr>
          <w:rFonts w:ascii="標楷體" w:eastAsia="標楷體" w:hAnsi="標楷體" w:cs="Tahoma"/>
          <w:sz w:val="28"/>
          <w:szCs w:val="28"/>
          <w:shd w:val="clear" w:color="auto" w:fill="FFFFFF"/>
        </w:rPr>
        <w:t>：</w:t>
      </w:r>
      <w:r w:rsidR="0009713A" w:rsidRPr="00DF0514">
        <w:rPr>
          <w:rFonts w:ascii="標楷體" w:eastAsia="標楷體" w:hAnsi="標楷體" w:cs="Tahoma" w:hint="eastAsia"/>
          <w:sz w:val="28"/>
          <w:szCs w:val="28"/>
          <w:shd w:val="clear" w:color="auto" w:fill="FFFFFF"/>
        </w:rPr>
        <w:t>「各級政府機關行使職權，應符合公約有關性別人權保障之規定，消除性別歧視，並積極促進性別平等之實現。」</w:t>
      </w:r>
      <w:r w:rsidR="00BA6F28" w:rsidRPr="00DF0514">
        <w:rPr>
          <w:rFonts w:ascii="標楷體" w:eastAsia="標楷體" w:hAnsi="標楷體" w:cs="Tahoma" w:hint="eastAsia"/>
          <w:sz w:val="28"/>
          <w:szCs w:val="28"/>
          <w:shd w:val="clear" w:color="auto" w:fill="FFFFFF"/>
        </w:rPr>
        <w:t>；同法</w:t>
      </w:r>
      <w:r w:rsidRPr="00DF0514">
        <w:rPr>
          <w:rFonts w:ascii="標楷體" w:eastAsia="標楷體" w:hAnsi="標楷體" w:cs="Tahoma" w:hint="eastAsia"/>
          <w:sz w:val="28"/>
          <w:szCs w:val="28"/>
          <w:shd w:val="clear" w:color="auto" w:fill="FFFFFF"/>
        </w:rPr>
        <w:t>第5條第1項：「各級政府機關應確實依現行法規規定之業務職掌，負責籌劃、推動及執行</w:t>
      </w:r>
      <w:r w:rsidR="00ED1CCD">
        <w:rPr>
          <w:rFonts w:ascii="標楷體" w:eastAsia="標楷體" w:hAnsi="標楷體" w:cs="Tahoma" w:hint="eastAsia"/>
          <w:sz w:val="28"/>
          <w:szCs w:val="28"/>
          <w:shd w:val="clear" w:color="auto" w:fill="FFFFFF"/>
        </w:rPr>
        <w:t>公約</w:t>
      </w:r>
      <w:r w:rsidRPr="00DF0514">
        <w:rPr>
          <w:rFonts w:ascii="標楷體" w:eastAsia="標楷體" w:hAnsi="標楷體" w:cs="Tahoma" w:hint="eastAsia"/>
          <w:sz w:val="28"/>
          <w:szCs w:val="28"/>
          <w:shd w:val="clear" w:color="auto" w:fill="FFFFFF"/>
        </w:rPr>
        <w:t>規定事項，並實施考核；其涉及不同機關業務職掌者，</w:t>
      </w:r>
      <w:proofErr w:type="gramStart"/>
      <w:r w:rsidRPr="00DF0514">
        <w:rPr>
          <w:rFonts w:ascii="標楷體" w:eastAsia="標楷體" w:hAnsi="標楷體" w:cs="Tahoma" w:hint="eastAsia"/>
          <w:sz w:val="28"/>
          <w:szCs w:val="28"/>
          <w:shd w:val="clear" w:color="auto" w:fill="FFFFFF"/>
        </w:rPr>
        <w:t>相互間應協調</w:t>
      </w:r>
      <w:proofErr w:type="gramEnd"/>
      <w:r w:rsidRPr="00DF0514">
        <w:rPr>
          <w:rFonts w:ascii="標楷體" w:eastAsia="標楷體" w:hAnsi="標楷體" w:cs="Tahoma" w:hint="eastAsia"/>
          <w:sz w:val="28"/>
          <w:szCs w:val="28"/>
          <w:shd w:val="clear" w:color="auto" w:fill="FFFFFF"/>
        </w:rPr>
        <w:t>連</w:t>
      </w:r>
      <w:proofErr w:type="gramStart"/>
      <w:r w:rsidRPr="00DF0514">
        <w:rPr>
          <w:rFonts w:ascii="標楷體" w:eastAsia="標楷體" w:hAnsi="標楷體" w:cs="Tahoma" w:hint="eastAsia"/>
          <w:sz w:val="28"/>
          <w:szCs w:val="28"/>
          <w:shd w:val="clear" w:color="auto" w:fill="FFFFFF"/>
        </w:rPr>
        <w:t>繫</w:t>
      </w:r>
      <w:proofErr w:type="gramEnd"/>
      <w:r w:rsidRPr="00DF0514">
        <w:rPr>
          <w:rFonts w:ascii="標楷體" w:eastAsia="標楷體" w:hAnsi="標楷體" w:cs="Tahoma" w:hint="eastAsia"/>
          <w:sz w:val="28"/>
          <w:szCs w:val="28"/>
          <w:shd w:val="clear" w:color="auto" w:fill="FFFFFF"/>
        </w:rPr>
        <w:t>辦理。」</w:t>
      </w:r>
      <w:r w:rsidR="00BA6F28" w:rsidRPr="00DF0514">
        <w:rPr>
          <w:rFonts w:ascii="標楷體" w:eastAsia="標楷體" w:hAnsi="標楷體" w:cs="Tahoma" w:hint="eastAsia"/>
          <w:sz w:val="28"/>
          <w:szCs w:val="28"/>
          <w:shd w:val="clear" w:color="auto" w:fill="FFFFFF"/>
        </w:rPr>
        <w:t>；同法</w:t>
      </w:r>
      <w:r w:rsidR="004E5CB4" w:rsidRPr="00DF0514">
        <w:rPr>
          <w:rFonts w:ascii="標楷體" w:eastAsia="標楷體" w:hAnsi="標楷體" w:cs="Tahoma" w:hint="eastAsia"/>
          <w:sz w:val="28"/>
          <w:szCs w:val="28"/>
          <w:shd w:val="clear" w:color="auto" w:fill="FFFFFF"/>
        </w:rPr>
        <w:t>第3條：「適用公約規定之法規及行政措施，應參照公約意旨及聯合國消除對婦女歧視委員會對公約之解釋。」</w:t>
      </w:r>
      <w:r w:rsidR="00C41C82" w:rsidRPr="00DF0514">
        <w:rPr>
          <w:rFonts w:ascii="標楷體" w:eastAsia="標楷體" w:hAnsi="標楷體" w:cs="Tahoma" w:hint="eastAsia"/>
          <w:sz w:val="28"/>
          <w:szCs w:val="28"/>
          <w:shd w:val="clear" w:color="auto" w:fill="FFFFFF"/>
        </w:rPr>
        <w:t>業</w:t>
      </w:r>
      <w:r w:rsidRPr="00DF0514">
        <w:rPr>
          <w:rFonts w:ascii="標楷體" w:eastAsia="標楷體" w:hAnsi="標楷體" w:cs="Tahoma" w:hint="eastAsia"/>
          <w:sz w:val="28"/>
          <w:szCs w:val="28"/>
          <w:shd w:val="clear" w:color="auto" w:fill="FFFFFF"/>
        </w:rPr>
        <w:t>揭</w:t>
      </w:r>
      <w:proofErr w:type="gramStart"/>
      <w:r w:rsidR="008E5596" w:rsidRPr="00DF0514">
        <w:rPr>
          <w:rFonts w:ascii="標楷體" w:eastAsia="標楷體" w:hAnsi="標楷體" w:cs="Tahoma" w:hint="eastAsia"/>
          <w:sz w:val="28"/>
          <w:szCs w:val="28"/>
          <w:shd w:val="clear" w:color="auto" w:fill="FFFFFF"/>
        </w:rPr>
        <w:t>櫫</w:t>
      </w:r>
      <w:proofErr w:type="gramEnd"/>
      <w:r w:rsidR="008E5596" w:rsidRPr="00DF0514">
        <w:rPr>
          <w:rFonts w:ascii="標楷體" w:eastAsia="標楷體" w:hAnsi="標楷體" w:cs="Tahoma" w:hint="eastAsia"/>
          <w:sz w:val="28"/>
          <w:szCs w:val="28"/>
          <w:shd w:val="clear" w:color="auto" w:fill="FFFFFF"/>
        </w:rPr>
        <w:t>行政機關</w:t>
      </w:r>
      <w:r w:rsidR="0009713A" w:rsidRPr="00DF0514">
        <w:rPr>
          <w:rFonts w:ascii="標楷體" w:eastAsia="標楷體" w:hAnsi="標楷體" w:cs="Tahoma" w:hint="eastAsia"/>
          <w:sz w:val="28"/>
          <w:szCs w:val="28"/>
          <w:shd w:val="clear" w:color="auto" w:fill="FFFFFF"/>
        </w:rPr>
        <w:t>應自行適用CEDAW，並</w:t>
      </w:r>
      <w:r w:rsidR="008E5596" w:rsidRPr="00DF0514">
        <w:rPr>
          <w:rFonts w:ascii="標楷體" w:eastAsia="標楷體" w:hAnsi="標楷體" w:cs="Tahoma" w:hint="eastAsia"/>
          <w:sz w:val="28"/>
          <w:szCs w:val="28"/>
          <w:shd w:val="clear" w:color="auto" w:fill="FFFFFF"/>
        </w:rPr>
        <w:t>負有籌劃、推動及執行</w:t>
      </w:r>
      <w:r w:rsidR="00256F7B" w:rsidRPr="00DF0514">
        <w:rPr>
          <w:rFonts w:ascii="標楷體" w:eastAsia="標楷體" w:hAnsi="標楷體" w:cs="Tahoma" w:hint="eastAsia"/>
          <w:sz w:val="28"/>
          <w:szCs w:val="28"/>
          <w:shd w:val="clear" w:color="auto" w:fill="FFFFFF"/>
        </w:rPr>
        <w:t>合乎</w:t>
      </w:r>
      <w:r w:rsidR="006A37CB" w:rsidRPr="00DF0514">
        <w:rPr>
          <w:rFonts w:ascii="標楷體" w:eastAsia="標楷體" w:hAnsi="標楷體" w:cs="Tahoma" w:hint="eastAsia"/>
          <w:sz w:val="28"/>
          <w:szCs w:val="28"/>
          <w:shd w:val="clear" w:color="auto" w:fill="FFFFFF"/>
        </w:rPr>
        <w:t>C</w:t>
      </w:r>
      <w:r w:rsidR="006A37CB" w:rsidRPr="00DF0514">
        <w:rPr>
          <w:rFonts w:ascii="標楷體" w:eastAsia="標楷體" w:hAnsi="標楷體" w:cs="Tahoma"/>
          <w:sz w:val="28"/>
          <w:szCs w:val="28"/>
          <w:shd w:val="clear" w:color="auto" w:fill="FFFFFF"/>
        </w:rPr>
        <w:t>EDAW</w:t>
      </w:r>
      <w:r w:rsidR="00972B07" w:rsidRPr="00DF0514">
        <w:rPr>
          <w:rFonts w:ascii="標楷體" w:eastAsia="標楷體" w:hAnsi="標楷體" w:cs="Tahoma" w:hint="eastAsia"/>
          <w:sz w:val="28"/>
          <w:szCs w:val="28"/>
          <w:shd w:val="clear" w:color="auto" w:fill="FFFFFF"/>
        </w:rPr>
        <w:t>意旨及</w:t>
      </w:r>
      <w:r w:rsidR="00AE2684" w:rsidRPr="00DF0514">
        <w:rPr>
          <w:rFonts w:ascii="標楷體" w:eastAsia="標楷體" w:hAnsi="標楷體" w:cs="Tahoma" w:hint="eastAsia"/>
          <w:sz w:val="28"/>
          <w:szCs w:val="28"/>
          <w:shd w:val="clear" w:color="auto" w:fill="FFFFFF"/>
        </w:rPr>
        <w:t>該</w:t>
      </w:r>
      <w:r w:rsidR="00972B07" w:rsidRPr="00DF0514">
        <w:rPr>
          <w:rFonts w:ascii="標楷體" w:eastAsia="標楷體" w:hAnsi="標楷體" w:cs="Tahoma" w:hint="eastAsia"/>
          <w:sz w:val="28"/>
          <w:szCs w:val="28"/>
          <w:shd w:val="clear" w:color="auto" w:fill="FFFFFF"/>
        </w:rPr>
        <w:t>委員會解釋</w:t>
      </w:r>
      <w:r w:rsidR="006A37CB" w:rsidRPr="00DF0514">
        <w:rPr>
          <w:rFonts w:ascii="標楷體" w:eastAsia="標楷體" w:hAnsi="標楷體" w:cs="Tahoma" w:hint="eastAsia"/>
          <w:sz w:val="28"/>
          <w:szCs w:val="28"/>
          <w:shd w:val="clear" w:color="auto" w:fill="FFFFFF"/>
        </w:rPr>
        <w:t>等公約</w:t>
      </w:r>
      <w:r w:rsidR="008E5596" w:rsidRPr="00DF0514">
        <w:rPr>
          <w:rFonts w:ascii="標楷體" w:eastAsia="標楷體" w:hAnsi="標楷體" w:cs="Tahoma" w:hint="eastAsia"/>
          <w:sz w:val="28"/>
          <w:szCs w:val="28"/>
          <w:shd w:val="clear" w:color="auto" w:fill="FFFFFF"/>
        </w:rPr>
        <w:t>事項之法定義務。無</w:t>
      </w:r>
      <w:r w:rsidRPr="00DF0514">
        <w:rPr>
          <w:rFonts w:ascii="標楷體" w:eastAsia="標楷體" w:hAnsi="標楷體" w:cs="Tahoma" w:hint="eastAsia"/>
          <w:sz w:val="28"/>
          <w:szCs w:val="28"/>
          <w:shd w:val="clear" w:color="auto" w:fill="FFFFFF"/>
        </w:rPr>
        <w:t>論民眾是否引用CEDAW主張</w:t>
      </w:r>
      <w:r w:rsidR="00B23CDE" w:rsidRPr="00DF0514">
        <w:rPr>
          <w:rFonts w:ascii="標楷體" w:eastAsia="標楷體" w:hAnsi="標楷體" w:cs="Tahoma" w:hint="eastAsia"/>
          <w:sz w:val="28"/>
          <w:szCs w:val="28"/>
          <w:shd w:val="clear" w:color="auto" w:fill="FFFFFF"/>
        </w:rPr>
        <w:t>（行使）權利</w:t>
      </w:r>
      <w:r w:rsidRPr="00DF0514">
        <w:rPr>
          <w:rFonts w:ascii="標楷體" w:eastAsia="標楷體" w:hAnsi="標楷體" w:cs="Tahoma" w:hint="eastAsia"/>
          <w:sz w:val="28"/>
          <w:szCs w:val="28"/>
          <w:shd w:val="clear" w:color="auto" w:fill="FFFFFF"/>
        </w:rPr>
        <w:t>，行政</w:t>
      </w:r>
      <w:proofErr w:type="gramStart"/>
      <w:r w:rsidRPr="00DF0514">
        <w:rPr>
          <w:rFonts w:ascii="標楷體" w:eastAsia="標楷體" w:hAnsi="標楷體" w:cs="Tahoma" w:hint="eastAsia"/>
          <w:sz w:val="28"/>
          <w:szCs w:val="28"/>
          <w:shd w:val="clear" w:color="auto" w:fill="FFFFFF"/>
        </w:rPr>
        <w:t>機關均應積極</w:t>
      </w:r>
      <w:proofErr w:type="gramEnd"/>
      <w:r w:rsidRPr="00DF0514">
        <w:rPr>
          <w:rFonts w:ascii="標楷體" w:eastAsia="標楷體" w:hAnsi="標楷體" w:cs="Tahoma" w:hint="eastAsia"/>
          <w:sz w:val="28"/>
          <w:szCs w:val="28"/>
          <w:shd w:val="clear" w:color="auto" w:fill="FFFFFF"/>
        </w:rPr>
        <w:t>適用CEDAW</w:t>
      </w:r>
      <w:r w:rsidR="005350D4" w:rsidRPr="00DF0514">
        <w:rPr>
          <w:rFonts w:ascii="標楷體" w:eastAsia="標楷體" w:hAnsi="標楷體" w:cs="Tahoma" w:hint="eastAsia"/>
          <w:sz w:val="28"/>
          <w:szCs w:val="28"/>
          <w:shd w:val="clear" w:color="auto" w:fill="FFFFFF"/>
        </w:rPr>
        <w:t>相關</w:t>
      </w:r>
      <w:r w:rsidRPr="00DF0514">
        <w:rPr>
          <w:rFonts w:ascii="標楷體" w:eastAsia="標楷體" w:hAnsi="標楷體" w:cs="Tahoma" w:hint="eastAsia"/>
          <w:sz w:val="28"/>
          <w:szCs w:val="28"/>
          <w:shd w:val="clear" w:color="auto" w:fill="FFFFFF"/>
        </w:rPr>
        <w:t>規定，並依民眾所述事實，告知得引用之CEDAW或</w:t>
      </w:r>
      <w:r w:rsidR="00AE2684" w:rsidRPr="00DF0514">
        <w:rPr>
          <w:rFonts w:ascii="標楷體" w:eastAsia="標楷體" w:hAnsi="標楷體" w:cs="Tahoma" w:hint="eastAsia"/>
          <w:sz w:val="28"/>
          <w:szCs w:val="28"/>
          <w:shd w:val="clear" w:color="auto" w:fill="FFFFFF"/>
        </w:rPr>
        <w:t>該委員會解釋</w:t>
      </w:r>
      <w:r w:rsidR="00E46F96" w:rsidRPr="00DF0514">
        <w:rPr>
          <w:rFonts w:ascii="標楷體" w:eastAsia="標楷體" w:hAnsi="標楷體" w:cs="Tahoma" w:hint="eastAsia"/>
          <w:sz w:val="28"/>
          <w:szCs w:val="28"/>
          <w:shd w:val="clear" w:color="auto" w:fill="FFFFFF"/>
        </w:rPr>
        <w:t>。</w:t>
      </w:r>
      <w:proofErr w:type="gramStart"/>
      <w:r w:rsidR="00E46F96" w:rsidRPr="00DF0514">
        <w:rPr>
          <w:rFonts w:ascii="標楷體" w:eastAsia="標楷體" w:hAnsi="標楷體" w:cs="Tahoma" w:hint="eastAsia"/>
          <w:sz w:val="28"/>
          <w:szCs w:val="28"/>
          <w:shd w:val="clear" w:color="auto" w:fill="FFFFFF"/>
        </w:rPr>
        <w:t>又</w:t>
      </w:r>
      <w:r w:rsidR="006F4BD6">
        <w:rPr>
          <w:rFonts w:ascii="標楷體" w:eastAsia="標楷體" w:hAnsi="標楷體" w:cs="Tahoma" w:hint="eastAsia"/>
          <w:sz w:val="28"/>
          <w:szCs w:val="28"/>
          <w:shd w:val="clear" w:color="auto" w:fill="FFFFFF"/>
        </w:rPr>
        <w:t>參</w:t>
      </w:r>
      <w:r w:rsidR="006A4F83" w:rsidRPr="00DF0514">
        <w:rPr>
          <w:rFonts w:ascii="標楷體" w:eastAsia="標楷體" w:hAnsi="標楷體" w:cs="Tahoma" w:hint="eastAsia"/>
          <w:sz w:val="28"/>
          <w:szCs w:val="28"/>
          <w:shd w:val="clear" w:color="auto" w:fill="FFFFFF"/>
        </w:rPr>
        <w:t>據</w:t>
      </w:r>
      <w:proofErr w:type="gramEnd"/>
      <w:r w:rsidR="004E5CB4" w:rsidRPr="00DF0514">
        <w:rPr>
          <w:rFonts w:ascii="標楷體" w:eastAsia="標楷體" w:hAnsi="標楷體" w:cs="Tahoma" w:hint="eastAsia"/>
          <w:sz w:val="28"/>
          <w:szCs w:val="28"/>
          <w:shd w:val="clear" w:color="auto" w:fill="FFFFFF"/>
        </w:rPr>
        <w:t>CEDAW施行法第3條立法理由，</w:t>
      </w:r>
      <w:r w:rsidR="00E46F96" w:rsidRPr="00DF0514">
        <w:rPr>
          <w:rFonts w:ascii="標楷體" w:eastAsia="標楷體" w:hAnsi="標楷體" w:cs="Tahoma" w:hint="eastAsia"/>
          <w:sz w:val="28"/>
          <w:szCs w:val="28"/>
          <w:shd w:val="clear" w:color="auto" w:fill="FFFFFF"/>
        </w:rPr>
        <w:t>該委</w:t>
      </w:r>
      <w:r w:rsidR="00E46F96" w:rsidRPr="00472F5D">
        <w:rPr>
          <w:rFonts w:ascii="標楷體" w:eastAsia="標楷體" w:hAnsi="標楷體" w:cs="Tahoma" w:hint="eastAsia"/>
          <w:sz w:val="28"/>
          <w:szCs w:val="28"/>
          <w:shd w:val="clear" w:color="auto" w:fill="FFFFFF"/>
        </w:rPr>
        <w:t>員會解釋</w:t>
      </w:r>
      <w:r w:rsidR="004E5CB4" w:rsidRPr="00472F5D">
        <w:rPr>
          <w:rFonts w:ascii="標楷體" w:eastAsia="標楷體" w:hAnsi="標楷體" w:cs="Tahoma" w:hint="eastAsia"/>
          <w:sz w:val="28"/>
          <w:szCs w:val="28"/>
          <w:shd w:val="clear" w:color="auto" w:fill="FFFFFF"/>
        </w:rPr>
        <w:t>包括附錄、增補及決議等，</w:t>
      </w:r>
      <w:r w:rsidR="00BB4E66" w:rsidRPr="00472F5D">
        <w:rPr>
          <w:rFonts w:ascii="標楷體" w:eastAsia="標楷體" w:hAnsi="標楷體" w:cs="Tahoma" w:hint="eastAsia"/>
          <w:sz w:val="28"/>
          <w:szCs w:val="28"/>
          <w:shd w:val="clear" w:color="auto" w:fill="FFFFFF"/>
        </w:rPr>
        <w:t>含</w:t>
      </w:r>
      <w:proofErr w:type="gramStart"/>
      <w:r w:rsidR="00BB4E66" w:rsidRPr="00472F5D">
        <w:rPr>
          <w:rFonts w:ascii="標楷體" w:eastAsia="標楷體" w:hAnsi="標楷體" w:cs="Tahoma" w:hint="eastAsia"/>
          <w:sz w:val="28"/>
          <w:szCs w:val="28"/>
          <w:shd w:val="clear" w:color="auto" w:fill="FFFFFF"/>
        </w:rPr>
        <w:t>括</w:t>
      </w:r>
      <w:proofErr w:type="gramEnd"/>
      <w:r w:rsidR="008B2C97" w:rsidRPr="00472F5D">
        <w:rPr>
          <w:rFonts w:ascii="標楷體" w:eastAsia="標楷體" w:hAnsi="標楷體" w:cs="Tahoma" w:hint="eastAsia"/>
          <w:sz w:val="28"/>
          <w:szCs w:val="28"/>
          <w:shd w:val="clear" w:color="auto" w:fill="FFFFFF"/>
        </w:rPr>
        <w:t>該</w:t>
      </w:r>
      <w:r w:rsidR="00E46F96" w:rsidRPr="00472F5D">
        <w:rPr>
          <w:rFonts w:ascii="標楷體" w:eastAsia="標楷體" w:hAnsi="標楷體" w:cs="Tahoma" w:hint="eastAsia"/>
          <w:sz w:val="28"/>
          <w:szCs w:val="28"/>
          <w:shd w:val="clear" w:color="auto" w:fill="FFFFFF"/>
        </w:rPr>
        <w:t>委員</w:t>
      </w:r>
      <w:r w:rsidR="00EF7D1E" w:rsidRPr="00472F5D">
        <w:rPr>
          <w:rFonts w:ascii="標楷體" w:eastAsia="標楷體" w:hAnsi="標楷體" w:cs="Tahoma" w:hint="eastAsia"/>
          <w:sz w:val="28"/>
          <w:szCs w:val="28"/>
          <w:shd w:val="clear" w:color="auto" w:fill="FFFFFF"/>
        </w:rPr>
        <w:t>會</w:t>
      </w:r>
      <w:r w:rsidR="009F38C5" w:rsidRPr="00472F5D">
        <w:rPr>
          <w:rFonts w:ascii="標楷體" w:eastAsia="標楷體" w:hAnsi="標楷體" w:cs="Tahoma" w:hint="eastAsia"/>
          <w:sz w:val="28"/>
          <w:szCs w:val="28"/>
          <w:shd w:val="clear" w:color="auto" w:fill="FFFFFF"/>
        </w:rPr>
        <w:t>提出</w:t>
      </w:r>
      <w:r w:rsidR="00E46F96" w:rsidRPr="00472F5D">
        <w:rPr>
          <w:rFonts w:ascii="標楷體" w:eastAsia="標楷體" w:hAnsi="標楷體" w:cs="Tahoma" w:hint="eastAsia"/>
          <w:sz w:val="28"/>
          <w:szCs w:val="28"/>
          <w:shd w:val="clear" w:color="auto" w:fill="FFFFFF"/>
        </w:rPr>
        <w:t>之意見和</w:t>
      </w:r>
      <w:r w:rsidR="00EF7D1E" w:rsidRPr="00472F5D">
        <w:rPr>
          <w:rFonts w:ascii="標楷體" w:eastAsia="標楷體" w:hAnsi="標楷體" w:cs="Tahoma" w:hint="eastAsia"/>
          <w:sz w:val="28"/>
          <w:szCs w:val="28"/>
          <w:shd w:val="clear" w:color="auto" w:fill="FFFFFF"/>
        </w:rPr>
        <w:t>一般</w:t>
      </w:r>
      <w:r w:rsidRPr="00472F5D">
        <w:rPr>
          <w:rFonts w:ascii="標楷體" w:eastAsia="標楷體" w:hAnsi="標楷體" w:cs="Tahoma" w:hint="eastAsia"/>
          <w:sz w:val="28"/>
          <w:szCs w:val="28"/>
          <w:shd w:val="clear" w:color="auto" w:fill="FFFFFF"/>
        </w:rPr>
        <w:t>性建議</w:t>
      </w:r>
      <w:r w:rsidR="00725C4C" w:rsidRPr="00472F5D">
        <w:rPr>
          <w:rFonts w:ascii="標楷體" w:eastAsia="標楷體" w:hAnsi="標楷體" w:cs="Tahoma" w:hint="eastAsia"/>
          <w:sz w:val="28"/>
          <w:szCs w:val="28"/>
          <w:shd w:val="clear" w:color="auto" w:fill="FFFFFF"/>
        </w:rPr>
        <w:t>、國家報告之結論性意見及</w:t>
      </w:r>
      <w:r w:rsidR="00B418C0" w:rsidRPr="00472F5D">
        <w:rPr>
          <w:rFonts w:ascii="標楷體" w:eastAsia="標楷體" w:hAnsi="標楷體" w:cs="Tahoma" w:hint="eastAsia"/>
          <w:sz w:val="28"/>
          <w:szCs w:val="28"/>
          <w:shd w:val="clear" w:color="auto" w:fill="FFFFFF"/>
        </w:rPr>
        <w:t>申訴個案之意見與建議</w:t>
      </w:r>
      <w:r w:rsidR="00E46F96" w:rsidRPr="00472F5D">
        <w:rPr>
          <w:rFonts w:ascii="標楷體" w:eastAsia="標楷體" w:hAnsi="標楷體" w:cs="Tahoma" w:hint="eastAsia"/>
          <w:sz w:val="28"/>
          <w:szCs w:val="28"/>
          <w:shd w:val="clear" w:color="auto" w:fill="FFFFFF"/>
        </w:rPr>
        <w:t>（CEDAW第18條、第21條第1項、</w:t>
      </w:r>
      <w:r w:rsidR="00B418C0" w:rsidRPr="00472F5D">
        <w:rPr>
          <w:rFonts w:ascii="標楷體" w:eastAsia="標楷體" w:hAnsi="標楷體" w:cs="Tahoma" w:hint="eastAsia"/>
          <w:sz w:val="28"/>
          <w:szCs w:val="28"/>
          <w:shd w:val="clear" w:color="auto" w:fill="FFFFFF"/>
        </w:rPr>
        <w:t>任擇議定書參照</w:t>
      </w:r>
      <w:r w:rsidR="00E46F96" w:rsidRPr="00472F5D">
        <w:rPr>
          <w:rFonts w:ascii="標楷體" w:eastAsia="標楷體" w:hAnsi="標楷體" w:cs="Tahoma" w:hint="eastAsia"/>
          <w:sz w:val="28"/>
          <w:szCs w:val="28"/>
          <w:shd w:val="clear" w:color="auto" w:fill="FFFFFF"/>
        </w:rPr>
        <w:t>）</w:t>
      </w:r>
      <w:r w:rsidR="002536D0" w:rsidRPr="00472F5D">
        <w:rPr>
          <w:rFonts w:ascii="標楷體" w:eastAsia="標楷體" w:hAnsi="標楷體" w:cs="Tahoma" w:hint="eastAsia"/>
          <w:sz w:val="28"/>
          <w:szCs w:val="28"/>
          <w:shd w:val="clear" w:color="auto" w:fill="FFFFFF"/>
        </w:rPr>
        <w:t>。</w:t>
      </w:r>
      <w:r w:rsidR="00053E32" w:rsidRPr="00472F5D">
        <w:rPr>
          <w:rFonts w:ascii="標楷體" w:eastAsia="標楷體" w:hAnsi="標楷體" w:cs="Tahoma" w:hint="eastAsia"/>
          <w:sz w:val="28"/>
          <w:szCs w:val="28"/>
          <w:shd w:val="clear" w:color="auto" w:fill="FFFFFF"/>
        </w:rPr>
        <w:t>本指引</w:t>
      </w:r>
      <w:r w:rsidR="00477161">
        <w:rPr>
          <w:rFonts w:ascii="標楷體" w:eastAsia="標楷體" w:hAnsi="標楷體" w:cs="Tahoma" w:hint="eastAsia"/>
          <w:sz w:val="28"/>
          <w:szCs w:val="28"/>
          <w:shd w:val="clear" w:color="auto" w:fill="FFFFFF"/>
        </w:rPr>
        <w:t>及案例</w:t>
      </w:r>
      <w:proofErr w:type="gramStart"/>
      <w:r w:rsidR="007E3055" w:rsidRPr="00472F5D">
        <w:rPr>
          <w:rFonts w:ascii="標楷體" w:eastAsia="標楷體" w:hAnsi="標楷體" w:cs="Tahoma" w:hint="eastAsia"/>
          <w:sz w:val="28"/>
          <w:szCs w:val="28"/>
          <w:shd w:val="clear" w:color="auto" w:fill="FFFFFF"/>
        </w:rPr>
        <w:t>囿</w:t>
      </w:r>
      <w:proofErr w:type="gramEnd"/>
      <w:r w:rsidR="007E3055" w:rsidRPr="00472F5D">
        <w:rPr>
          <w:rFonts w:ascii="標楷體" w:eastAsia="標楷體" w:hAnsi="標楷體" w:cs="Tahoma" w:hint="eastAsia"/>
          <w:sz w:val="28"/>
          <w:szCs w:val="28"/>
          <w:shd w:val="clear" w:color="auto" w:fill="FFFFFF"/>
        </w:rPr>
        <w:t>於篇幅，礙難逐一</w:t>
      </w:r>
      <w:proofErr w:type="gramStart"/>
      <w:r w:rsidR="007E3055" w:rsidRPr="00472F5D">
        <w:rPr>
          <w:rFonts w:ascii="標楷體" w:eastAsia="標楷體" w:hAnsi="標楷體" w:cs="Tahoma" w:hint="eastAsia"/>
          <w:sz w:val="28"/>
          <w:szCs w:val="28"/>
          <w:shd w:val="clear" w:color="auto" w:fill="FFFFFF"/>
        </w:rPr>
        <w:t>採</w:t>
      </w:r>
      <w:proofErr w:type="gramEnd"/>
      <w:r w:rsidR="007E3055" w:rsidRPr="00472F5D">
        <w:rPr>
          <w:rFonts w:ascii="標楷體" w:eastAsia="標楷體" w:hAnsi="標楷體" w:cs="Tahoma" w:hint="eastAsia"/>
          <w:sz w:val="28"/>
          <w:szCs w:val="28"/>
          <w:shd w:val="clear" w:color="auto" w:fill="FFFFFF"/>
        </w:rPr>
        <w:t>列</w:t>
      </w:r>
      <w:r w:rsidR="00053E32" w:rsidRPr="00472F5D">
        <w:rPr>
          <w:rFonts w:ascii="標楷體" w:eastAsia="標楷體" w:hAnsi="標楷體" w:cs="Tahoma" w:hint="eastAsia"/>
          <w:sz w:val="28"/>
          <w:szCs w:val="28"/>
          <w:shd w:val="clear" w:color="auto" w:fill="FFFFFF"/>
        </w:rPr>
        <w:t>上開各類意見與建議；</w:t>
      </w:r>
      <w:proofErr w:type="gramStart"/>
      <w:r w:rsidR="007E3055" w:rsidRPr="00472F5D">
        <w:rPr>
          <w:rFonts w:ascii="標楷體" w:eastAsia="標楷體" w:hAnsi="標楷體" w:cs="Tahoma" w:hint="eastAsia"/>
          <w:sz w:val="28"/>
          <w:szCs w:val="28"/>
          <w:shd w:val="clear" w:color="auto" w:fill="FFFFFF"/>
        </w:rPr>
        <w:t>復衡酌前</w:t>
      </w:r>
      <w:proofErr w:type="gramEnd"/>
      <w:r w:rsidR="007E3055" w:rsidRPr="00472F5D">
        <w:rPr>
          <w:rFonts w:ascii="標楷體" w:eastAsia="標楷體" w:hAnsi="標楷體" w:cs="Tahoma" w:hint="eastAsia"/>
          <w:sz w:val="28"/>
          <w:szCs w:val="28"/>
          <w:shd w:val="clear" w:color="auto" w:fill="FFFFFF"/>
        </w:rPr>
        <w:t>揭</w:t>
      </w:r>
      <w:r w:rsidR="00053E32" w:rsidRPr="00472F5D">
        <w:rPr>
          <w:rFonts w:ascii="標楷體" w:eastAsia="標楷體" w:hAnsi="標楷體" w:cs="Tahoma" w:hint="eastAsia"/>
          <w:sz w:val="28"/>
          <w:szCs w:val="28"/>
          <w:shd w:val="clear" w:color="auto" w:fill="FFFFFF"/>
        </w:rPr>
        <w:t>一般</w:t>
      </w:r>
      <w:r w:rsidR="00E46F96" w:rsidRPr="00472F5D">
        <w:rPr>
          <w:rFonts w:ascii="標楷體" w:eastAsia="標楷體" w:hAnsi="標楷體" w:cs="Tahoma" w:hint="eastAsia"/>
          <w:sz w:val="28"/>
          <w:szCs w:val="28"/>
          <w:shd w:val="clear" w:color="auto" w:fill="FFFFFF"/>
        </w:rPr>
        <w:t>性建議</w:t>
      </w:r>
      <w:proofErr w:type="gramStart"/>
      <w:r w:rsidR="00CF47D1" w:rsidRPr="00472F5D">
        <w:rPr>
          <w:rFonts w:ascii="標楷體" w:eastAsia="標楷體" w:hAnsi="標楷體" w:cs="Tahoma" w:hint="eastAsia"/>
          <w:sz w:val="28"/>
          <w:szCs w:val="28"/>
          <w:shd w:val="clear" w:color="auto" w:fill="FFFFFF"/>
        </w:rPr>
        <w:t>係具通</w:t>
      </w:r>
      <w:proofErr w:type="gramEnd"/>
      <w:r w:rsidR="00CF47D1" w:rsidRPr="00472F5D">
        <w:rPr>
          <w:rFonts w:ascii="標楷體" w:eastAsia="標楷體" w:hAnsi="標楷體" w:cs="Tahoma" w:hint="eastAsia"/>
          <w:sz w:val="28"/>
          <w:szCs w:val="28"/>
          <w:shd w:val="clear" w:color="auto" w:fill="FFFFFF"/>
        </w:rPr>
        <w:t>案性質，</w:t>
      </w:r>
      <w:r w:rsidR="007E3055" w:rsidRPr="00472F5D">
        <w:rPr>
          <w:rFonts w:ascii="標楷體" w:eastAsia="標楷體" w:hAnsi="標楷體" w:cs="Tahoma" w:hint="eastAsia"/>
          <w:sz w:val="28"/>
          <w:szCs w:val="28"/>
          <w:shd w:val="clear" w:color="auto" w:fill="FFFFFF"/>
        </w:rPr>
        <w:t>並</w:t>
      </w:r>
      <w:r w:rsidR="00994BE8" w:rsidRPr="00472F5D">
        <w:rPr>
          <w:rFonts w:ascii="標楷體" w:eastAsia="標楷體" w:hAnsi="標楷體" w:cs="Tahoma" w:hint="eastAsia"/>
          <w:sz w:val="28"/>
          <w:szCs w:val="28"/>
          <w:shd w:val="clear" w:color="auto" w:fill="FFFFFF"/>
        </w:rPr>
        <w:t>據</w:t>
      </w:r>
      <w:r w:rsidR="009154E1" w:rsidRPr="00472F5D">
        <w:rPr>
          <w:rFonts w:ascii="標楷體" w:eastAsia="標楷體" w:hAnsi="標楷體" w:cs="Tahoma" w:hint="eastAsia"/>
          <w:sz w:val="28"/>
          <w:szCs w:val="28"/>
          <w:shd w:val="clear" w:color="auto" w:fill="FFFFFF"/>
        </w:rPr>
        <w:t>各國廣泛</w:t>
      </w:r>
      <w:r w:rsidR="007E3055" w:rsidRPr="00472F5D">
        <w:rPr>
          <w:rFonts w:ascii="標楷體" w:eastAsia="標楷體" w:hAnsi="標楷體" w:cs="Tahoma" w:hint="eastAsia"/>
          <w:sz w:val="28"/>
          <w:szCs w:val="28"/>
          <w:shd w:val="clear" w:color="auto" w:fill="FFFFFF"/>
        </w:rPr>
        <w:t>援用</w:t>
      </w:r>
      <w:r w:rsidR="009154E1" w:rsidRPr="00472F5D">
        <w:rPr>
          <w:rFonts w:ascii="標楷體" w:eastAsia="標楷體" w:hAnsi="標楷體" w:cs="Tahoma" w:hint="eastAsia"/>
          <w:sz w:val="28"/>
          <w:szCs w:val="28"/>
          <w:shd w:val="clear" w:color="auto" w:fill="FFFFFF"/>
        </w:rPr>
        <w:t>，</w:t>
      </w:r>
      <w:r w:rsidR="002536D0" w:rsidRPr="00472F5D">
        <w:rPr>
          <w:rFonts w:ascii="標楷體" w:eastAsia="標楷體" w:hAnsi="標楷體" w:cs="Tahoma" w:hint="eastAsia"/>
          <w:sz w:val="28"/>
          <w:szCs w:val="28"/>
          <w:shd w:val="clear" w:color="auto" w:fill="FFFFFF"/>
        </w:rPr>
        <w:t>為民眾引用</w:t>
      </w:r>
      <w:r w:rsidR="009F38C5" w:rsidRPr="00472F5D">
        <w:rPr>
          <w:rFonts w:ascii="標楷體" w:eastAsia="標楷體" w:hAnsi="標楷體" w:cs="Tahoma" w:hint="eastAsia"/>
          <w:sz w:val="28"/>
          <w:szCs w:val="28"/>
          <w:shd w:val="clear" w:color="auto" w:fill="FFFFFF"/>
        </w:rPr>
        <w:t>便利</w:t>
      </w:r>
      <w:r w:rsidR="002536D0" w:rsidRPr="00472F5D">
        <w:rPr>
          <w:rFonts w:ascii="標楷體" w:eastAsia="標楷體" w:hAnsi="標楷體" w:cs="Tahoma" w:hint="eastAsia"/>
          <w:sz w:val="28"/>
          <w:szCs w:val="28"/>
          <w:shd w:val="clear" w:color="auto" w:fill="FFFFFF"/>
        </w:rPr>
        <w:t>計，</w:t>
      </w:r>
      <w:proofErr w:type="gramStart"/>
      <w:r w:rsidR="002536D0" w:rsidRPr="00472F5D">
        <w:rPr>
          <w:rFonts w:ascii="標楷體" w:eastAsia="標楷體" w:hAnsi="標楷體" w:cs="Tahoma" w:hint="eastAsia"/>
          <w:sz w:val="28"/>
          <w:szCs w:val="28"/>
          <w:shd w:val="clear" w:color="auto" w:fill="FFFFFF"/>
        </w:rPr>
        <w:t>爰</w:t>
      </w:r>
      <w:proofErr w:type="gramEnd"/>
      <w:r w:rsidR="002536D0" w:rsidRPr="00472F5D">
        <w:rPr>
          <w:rFonts w:ascii="標楷體" w:eastAsia="標楷體" w:hAnsi="標楷體" w:cs="Tahoma" w:hint="eastAsia"/>
          <w:sz w:val="28"/>
          <w:szCs w:val="28"/>
          <w:shd w:val="clear" w:color="auto" w:fill="FFFFFF"/>
        </w:rPr>
        <w:t>僅</w:t>
      </w:r>
      <w:proofErr w:type="gramStart"/>
      <w:r w:rsidR="009F38C5" w:rsidRPr="00472F5D">
        <w:rPr>
          <w:rFonts w:ascii="標楷體" w:eastAsia="標楷體" w:hAnsi="標楷體" w:cs="Tahoma" w:hint="eastAsia"/>
          <w:sz w:val="28"/>
          <w:szCs w:val="28"/>
          <w:shd w:val="clear" w:color="auto" w:fill="FFFFFF"/>
        </w:rPr>
        <w:t>臚</w:t>
      </w:r>
      <w:proofErr w:type="gramEnd"/>
      <w:r w:rsidR="009F38C5" w:rsidRPr="00472F5D">
        <w:rPr>
          <w:rFonts w:ascii="標楷體" w:eastAsia="標楷體" w:hAnsi="標楷體" w:cs="Tahoma" w:hint="eastAsia"/>
          <w:sz w:val="28"/>
          <w:szCs w:val="28"/>
          <w:shd w:val="clear" w:color="auto" w:fill="FFFFFF"/>
        </w:rPr>
        <w:t>列</w:t>
      </w:r>
      <w:r w:rsidR="002536D0" w:rsidRPr="00472F5D">
        <w:rPr>
          <w:rFonts w:ascii="標楷體" w:eastAsia="標楷體" w:hAnsi="標楷體" w:cs="Tahoma" w:hint="eastAsia"/>
          <w:sz w:val="28"/>
          <w:szCs w:val="28"/>
          <w:shd w:val="clear" w:color="auto" w:fill="FFFFFF"/>
        </w:rPr>
        <w:t>一般性建議</w:t>
      </w:r>
      <w:r w:rsidR="00CF47D1" w:rsidRPr="00472F5D">
        <w:rPr>
          <w:rFonts w:ascii="標楷體" w:eastAsia="標楷體" w:hAnsi="標楷體" w:cs="Tahoma" w:hint="eastAsia"/>
          <w:sz w:val="28"/>
          <w:szCs w:val="28"/>
          <w:shd w:val="clear" w:color="auto" w:fill="FFFFFF"/>
        </w:rPr>
        <w:t>，</w:t>
      </w:r>
      <w:r w:rsidR="009F38C5" w:rsidRPr="00472F5D">
        <w:rPr>
          <w:rFonts w:ascii="標楷體" w:eastAsia="標楷體" w:hAnsi="標楷體" w:cs="Tahoma" w:hint="eastAsia"/>
          <w:sz w:val="28"/>
          <w:szCs w:val="28"/>
          <w:shd w:val="clear" w:color="auto" w:fill="FFFFFF"/>
        </w:rPr>
        <w:t>其餘</w:t>
      </w:r>
      <w:r w:rsidR="000C360C" w:rsidRPr="00472F5D">
        <w:rPr>
          <w:rFonts w:ascii="標楷體" w:eastAsia="標楷體" w:hAnsi="標楷體" w:cs="Tahoma" w:hint="eastAsia"/>
          <w:sz w:val="28"/>
          <w:szCs w:val="28"/>
          <w:shd w:val="clear" w:color="auto" w:fill="FFFFFF"/>
        </w:rPr>
        <w:t>個別</w:t>
      </w:r>
      <w:r w:rsidR="002536D0" w:rsidRPr="00472F5D">
        <w:rPr>
          <w:rFonts w:ascii="標楷體" w:eastAsia="標楷體" w:hAnsi="標楷體" w:cs="Tahoma" w:hint="eastAsia"/>
          <w:sz w:val="28"/>
          <w:szCs w:val="28"/>
          <w:shd w:val="clear" w:color="auto" w:fill="FFFFFF"/>
        </w:rPr>
        <w:t>國家報告結論性意見、申訴個案意見與建議，仍請</w:t>
      </w:r>
      <w:r w:rsidR="00D65153">
        <w:rPr>
          <w:rFonts w:ascii="標楷體" w:eastAsia="標楷體" w:hAnsi="標楷體" w:cs="Tahoma" w:hint="eastAsia"/>
          <w:sz w:val="28"/>
          <w:szCs w:val="28"/>
          <w:shd w:val="clear" w:color="auto" w:fill="FFFFFF"/>
        </w:rPr>
        <w:t>參閱聯合國相</w:t>
      </w:r>
      <w:r w:rsidR="001C4F6A">
        <w:rPr>
          <w:rFonts w:ascii="標楷體" w:eastAsia="標楷體" w:hAnsi="標楷體" w:cs="Tahoma" w:hint="eastAsia"/>
          <w:sz w:val="28"/>
          <w:szCs w:val="28"/>
          <w:shd w:val="clear" w:color="auto" w:fill="FFFFFF"/>
        </w:rPr>
        <w:t>關</w:t>
      </w:r>
      <w:r w:rsidR="00D65153">
        <w:rPr>
          <w:rFonts w:ascii="標楷體" w:eastAsia="標楷體" w:hAnsi="標楷體" w:cs="Tahoma" w:hint="eastAsia"/>
          <w:sz w:val="28"/>
          <w:szCs w:val="28"/>
          <w:shd w:val="clear" w:color="auto" w:fill="FFFFFF"/>
        </w:rPr>
        <w:t>網頁</w:t>
      </w:r>
      <w:proofErr w:type="gramStart"/>
      <w:r w:rsidR="002536D0" w:rsidRPr="000E79C3">
        <w:rPr>
          <w:rFonts w:eastAsia="標楷體"/>
          <w:color w:val="00B0F0"/>
          <w:sz w:val="14"/>
          <w:szCs w:val="14"/>
          <w:shd w:val="clear" w:color="auto" w:fill="FFFFFF"/>
        </w:rPr>
        <w:t>（</w:t>
      </w:r>
      <w:proofErr w:type="gramEnd"/>
      <w:r w:rsidR="00D65153" w:rsidRPr="000E79C3">
        <w:rPr>
          <w:rFonts w:eastAsia="標楷體"/>
          <w:color w:val="00B0F0"/>
          <w:sz w:val="14"/>
          <w:szCs w:val="14"/>
          <w:shd w:val="clear" w:color="auto" w:fill="FFFFFF"/>
        </w:rPr>
        <w:fldChar w:fldCharType="begin"/>
      </w:r>
      <w:r w:rsidR="00D65153" w:rsidRPr="000E79C3">
        <w:rPr>
          <w:rFonts w:eastAsia="標楷體"/>
          <w:color w:val="00B0F0"/>
          <w:sz w:val="14"/>
          <w:szCs w:val="14"/>
          <w:shd w:val="clear" w:color="auto" w:fill="FFFFFF"/>
        </w:rPr>
        <w:instrText>HYPERLINK "https://tbinternet.ohchr.org/_layouts/15/treatybodyexternal/TBSearch.aspx?Lang=en&amp;TreatyID=3&amp;DocTypeID=5"</w:instrText>
      </w:r>
      <w:r w:rsidR="00D65153" w:rsidRPr="000E79C3">
        <w:rPr>
          <w:rFonts w:eastAsia="標楷體"/>
          <w:color w:val="00B0F0"/>
          <w:sz w:val="14"/>
          <w:szCs w:val="14"/>
          <w:shd w:val="clear" w:color="auto" w:fill="FFFFFF"/>
        </w:rPr>
      </w:r>
      <w:r w:rsidR="00D65153" w:rsidRPr="000E79C3">
        <w:rPr>
          <w:rFonts w:eastAsia="標楷體"/>
          <w:color w:val="00B0F0"/>
          <w:sz w:val="14"/>
          <w:szCs w:val="14"/>
          <w:shd w:val="clear" w:color="auto" w:fill="FFFFFF"/>
        </w:rPr>
        <w:fldChar w:fldCharType="separate"/>
      </w:r>
      <w:r w:rsidR="00D65153" w:rsidRPr="000E79C3">
        <w:rPr>
          <w:rStyle w:val="ac"/>
          <w:rFonts w:eastAsia="標楷體"/>
          <w:color w:val="00B0F0"/>
          <w:sz w:val="14"/>
          <w:szCs w:val="14"/>
          <w:shd w:val="clear" w:color="auto" w:fill="FFFFFF"/>
        </w:rPr>
        <w:t>https://tbinternet.ohchr.org/_layouts/15/treatybodyexternal/TBSearch.aspx?Lang=en&amp;TreatyID=3&amp;DocTypeID=5</w:t>
      </w:r>
      <w:r w:rsidR="00D65153" w:rsidRPr="000E79C3">
        <w:rPr>
          <w:rFonts w:eastAsia="標楷體"/>
          <w:color w:val="00B0F0"/>
          <w:sz w:val="14"/>
          <w:szCs w:val="14"/>
          <w:shd w:val="clear" w:color="auto" w:fill="FFFFFF"/>
        </w:rPr>
        <w:fldChar w:fldCharType="end"/>
      </w:r>
      <w:r w:rsidR="00D65153" w:rsidRPr="000E79C3">
        <w:rPr>
          <w:rFonts w:eastAsia="標楷體" w:hint="eastAsia"/>
          <w:color w:val="00B0F0"/>
          <w:sz w:val="14"/>
          <w:szCs w:val="14"/>
          <w:shd w:val="clear" w:color="auto" w:fill="FFFFFF"/>
        </w:rPr>
        <w:t>）、</w:t>
      </w:r>
      <w:r w:rsidR="00D65153" w:rsidRPr="000E79C3">
        <w:rPr>
          <w:rFonts w:eastAsia="標楷體" w:hint="eastAsia"/>
          <w:color w:val="00B0F0"/>
          <w:sz w:val="14"/>
          <w:szCs w:val="14"/>
          <w:shd w:val="clear" w:color="auto" w:fill="FFFFFF"/>
        </w:rPr>
        <w:t xml:space="preserve"> </w:t>
      </w:r>
      <w:r w:rsidR="002536D0" w:rsidRPr="000E79C3">
        <w:rPr>
          <w:rFonts w:eastAsia="標楷體"/>
          <w:color w:val="00B0F0"/>
          <w:sz w:val="14"/>
          <w:szCs w:val="14"/>
          <w:shd w:val="clear" w:color="auto" w:fill="FFFFFF"/>
        </w:rPr>
        <w:t>（</w:t>
      </w:r>
      <w:hyperlink r:id="rId9" w:history="1">
        <w:r w:rsidR="002536D0" w:rsidRPr="000E79C3">
          <w:rPr>
            <w:rStyle w:val="ac"/>
            <w:rFonts w:eastAsia="標楷體"/>
            <w:color w:val="00B0F0"/>
            <w:sz w:val="14"/>
            <w:szCs w:val="14"/>
            <w:shd w:val="clear" w:color="auto" w:fill="FFFFFF"/>
          </w:rPr>
          <w:t>https://juris.ohchr.org/en/search/results?Bodies=3&amp;sortOrder=Date</w:t>
        </w:r>
      </w:hyperlink>
      <w:r w:rsidR="002536D0" w:rsidRPr="000E79C3">
        <w:rPr>
          <w:rFonts w:eastAsia="標楷體"/>
          <w:color w:val="00B0F0"/>
          <w:sz w:val="14"/>
          <w:szCs w:val="14"/>
          <w:shd w:val="clear" w:color="auto" w:fill="FFFFFF"/>
        </w:rPr>
        <w:t>）</w:t>
      </w:r>
      <w:r w:rsidR="00D65153" w:rsidRPr="00D65153">
        <w:rPr>
          <w:rFonts w:eastAsia="標楷體" w:hint="eastAsia"/>
          <w:sz w:val="28"/>
          <w:szCs w:val="28"/>
          <w:shd w:val="clear" w:color="auto" w:fill="FFFFFF"/>
        </w:rPr>
        <w:t>。</w:t>
      </w:r>
    </w:p>
    <w:p w14:paraId="0C552A95" w14:textId="77777777" w:rsidR="002C0E66" w:rsidRPr="00472F5D" w:rsidRDefault="002C0E66" w:rsidP="00105B05">
      <w:pPr>
        <w:numPr>
          <w:ilvl w:val="0"/>
          <w:numId w:val="1"/>
        </w:numPr>
        <w:spacing w:line="500" w:lineRule="exact"/>
        <w:rPr>
          <w:rFonts w:ascii="標楷體" w:eastAsia="標楷體" w:hAnsi="標楷體"/>
          <w:sz w:val="28"/>
          <w:szCs w:val="28"/>
        </w:rPr>
      </w:pPr>
      <w:r w:rsidRPr="00472F5D">
        <w:rPr>
          <w:rFonts w:ascii="標楷體" w:eastAsia="標楷體" w:hAnsi="標楷體" w:cs="Tahoma" w:hint="eastAsia"/>
          <w:sz w:val="28"/>
          <w:szCs w:val="28"/>
          <w:shd w:val="clear" w:color="auto" w:fill="FFFFFF"/>
        </w:rPr>
        <w:t>為</w:t>
      </w:r>
      <w:r w:rsidR="00624BD3" w:rsidRPr="00472F5D">
        <w:rPr>
          <w:rFonts w:ascii="標楷體" w:eastAsia="標楷體" w:hAnsi="標楷體" w:cs="Tahoma" w:hint="eastAsia"/>
          <w:sz w:val="28"/>
          <w:szCs w:val="28"/>
          <w:shd w:val="clear" w:color="auto" w:fill="FFFFFF"/>
        </w:rPr>
        <w:t>利</w:t>
      </w:r>
      <w:r w:rsidRPr="00472F5D">
        <w:rPr>
          <w:rFonts w:ascii="標楷體" w:eastAsia="標楷體" w:hAnsi="標楷體" w:cs="Tahoma" w:hint="eastAsia"/>
          <w:sz w:val="28"/>
          <w:szCs w:val="28"/>
          <w:shd w:val="clear" w:color="auto" w:fill="FFFFFF"/>
        </w:rPr>
        <w:t>行政機關</w:t>
      </w:r>
      <w:r w:rsidR="00624BD3" w:rsidRPr="00472F5D">
        <w:rPr>
          <w:rFonts w:ascii="標楷體" w:eastAsia="標楷體" w:hAnsi="標楷體" w:cs="Tahoma" w:hint="eastAsia"/>
          <w:sz w:val="28"/>
          <w:szCs w:val="28"/>
          <w:shd w:val="clear" w:color="auto" w:fill="FFFFFF"/>
        </w:rPr>
        <w:t>、民眾</w:t>
      </w:r>
      <w:r w:rsidR="00596040" w:rsidRPr="00472F5D">
        <w:rPr>
          <w:rFonts w:ascii="標楷體" w:eastAsia="標楷體" w:hAnsi="標楷體" w:cs="Tahoma" w:hint="eastAsia"/>
          <w:sz w:val="28"/>
          <w:szCs w:val="28"/>
          <w:shd w:val="clear" w:color="auto" w:fill="FFFFFF"/>
        </w:rPr>
        <w:t>援用</w:t>
      </w:r>
      <w:r w:rsidRPr="00472F5D">
        <w:rPr>
          <w:rFonts w:ascii="標楷體" w:eastAsia="標楷體" w:hAnsi="標楷體" w:cs="Tahoma" w:hint="eastAsia"/>
          <w:sz w:val="28"/>
          <w:szCs w:val="28"/>
          <w:shd w:val="clear" w:color="auto" w:fill="FFFFFF"/>
        </w:rPr>
        <w:t>CEDAW與一般性建議，</w:t>
      </w:r>
      <w:proofErr w:type="gramStart"/>
      <w:r w:rsidRPr="00472F5D">
        <w:rPr>
          <w:rFonts w:ascii="標楷體" w:eastAsia="標楷體" w:hAnsi="標楷體" w:cs="Tahoma" w:hint="eastAsia"/>
          <w:sz w:val="28"/>
          <w:szCs w:val="28"/>
          <w:shd w:val="clear" w:color="auto" w:fill="FFFFFF"/>
        </w:rPr>
        <w:t>爰</w:t>
      </w:r>
      <w:proofErr w:type="gramEnd"/>
      <w:r w:rsidRPr="00472F5D">
        <w:rPr>
          <w:rFonts w:ascii="標楷體" w:eastAsia="標楷體" w:hAnsi="標楷體" w:cs="Tahoma" w:hint="eastAsia"/>
          <w:sz w:val="28"/>
          <w:szCs w:val="28"/>
          <w:shd w:val="clear" w:color="auto" w:fill="FFFFFF"/>
        </w:rPr>
        <w:t>說明CEDAW或一般</w:t>
      </w:r>
      <w:r w:rsidRPr="00472F5D">
        <w:rPr>
          <w:rFonts w:ascii="標楷體" w:eastAsia="標楷體" w:hAnsi="標楷體" w:cs="Tahoma" w:hint="eastAsia"/>
          <w:sz w:val="28"/>
          <w:szCs w:val="28"/>
          <w:shd w:val="clear" w:color="auto" w:fill="FFFFFF"/>
        </w:rPr>
        <w:lastRenderedPageBreak/>
        <w:t>性建議及現行法規適用原則如下：</w:t>
      </w:r>
      <w:r w:rsidR="00B84EE2" w:rsidRPr="00472F5D">
        <w:rPr>
          <w:rFonts w:ascii="標楷體" w:eastAsia="標楷體" w:hAnsi="標楷體"/>
          <w:sz w:val="28"/>
          <w:szCs w:val="28"/>
        </w:rPr>
        <w:t xml:space="preserve"> </w:t>
      </w:r>
    </w:p>
    <w:p w14:paraId="3A4F5CC0" w14:textId="77777777" w:rsidR="00821202" w:rsidRPr="00DA5ADA" w:rsidRDefault="00A36D0E" w:rsidP="00105B05">
      <w:pPr>
        <w:widowControl/>
        <w:numPr>
          <w:ilvl w:val="0"/>
          <w:numId w:val="2"/>
        </w:numPr>
        <w:spacing w:line="500" w:lineRule="exact"/>
        <w:jc w:val="both"/>
        <w:rPr>
          <w:rFonts w:ascii="標楷體" w:eastAsia="標楷體" w:hAnsi="標楷體" w:cs="Tahoma"/>
          <w:sz w:val="28"/>
          <w:szCs w:val="28"/>
          <w:shd w:val="clear" w:color="auto" w:fill="FFFFFF"/>
        </w:rPr>
      </w:pPr>
      <w:r w:rsidRPr="00A36D0E">
        <w:rPr>
          <w:rFonts w:ascii="標楷體" w:eastAsia="標楷體" w:hAnsi="標楷體" w:cs="Tahoma" w:hint="eastAsia"/>
          <w:b/>
          <w:sz w:val="28"/>
          <w:szCs w:val="28"/>
          <w:shd w:val="clear" w:color="auto" w:fill="FFFFFF"/>
        </w:rPr>
        <w:t>民眾</w:t>
      </w:r>
      <w:r w:rsidR="00ED32C8" w:rsidRPr="00ED32C8">
        <w:rPr>
          <w:rFonts w:ascii="標楷體" w:eastAsia="標楷體" w:hAnsi="標楷體" w:cs="Tahoma" w:hint="eastAsia"/>
          <w:sz w:val="28"/>
          <w:szCs w:val="28"/>
          <w:shd w:val="clear" w:color="auto" w:fill="FFFFFF"/>
        </w:rPr>
        <w:t>：得</w:t>
      </w:r>
      <w:r w:rsidR="00973355" w:rsidRPr="00973355">
        <w:rPr>
          <w:rFonts w:ascii="標楷體" w:eastAsia="標楷體" w:hAnsi="標楷體" w:cs="Tahoma" w:hint="eastAsia"/>
          <w:sz w:val="28"/>
          <w:szCs w:val="28"/>
          <w:shd w:val="clear" w:color="auto" w:fill="FFFFFF"/>
        </w:rPr>
        <w:t>參考</w:t>
      </w:r>
      <w:r w:rsidR="00E2046D">
        <w:rPr>
          <w:rFonts w:ascii="標楷體" w:eastAsia="標楷體" w:hAnsi="標楷體" w:cs="Tahoma" w:hint="eastAsia"/>
          <w:sz w:val="28"/>
          <w:szCs w:val="28"/>
          <w:shd w:val="clear" w:color="auto" w:fill="FFFFFF"/>
        </w:rPr>
        <w:t>「</w:t>
      </w:r>
      <w:r w:rsidR="00E2046D" w:rsidRPr="00E2046D">
        <w:rPr>
          <w:rFonts w:ascii="標楷體" w:eastAsia="標楷體" w:hAnsi="標楷體" w:cs="Tahoma" w:hint="eastAsia"/>
          <w:sz w:val="28"/>
          <w:szCs w:val="28"/>
          <w:shd w:val="clear" w:color="auto" w:fill="FFFFFF"/>
        </w:rPr>
        <w:t>民眾向行政機關引用CEDAW指引</w:t>
      </w:r>
      <w:r w:rsidR="00821202">
        <w:rPr>
          <w:rFonts w:ascii="標楷體" w:eastAsia="標楷體" w:hAnsi="標楷體" w:cs="Tahoma" w:hint="eastAsia"/>
          <w:sz w:val="28"/>
          <w:szCs w:val="28"/>
          <w:shd w:val="clear" w:color="auto" w:fill="FFFFFF"/>
        </w:rPr>
        <w:t>及案例</w:t>
      </w:r>
      <w:r w:rsidR="00E2046D" w:rsidRPr="00E2046D">
        <w:rPr>
          <w:rFonts w:ascii="標楷體" w:eastAsia="標楷體" w:hAnsi="標楷體" w:cs="Tahoma" w:hint="eastAsia"/>
          <w:sz w:val="28"/>
          <w:szCs w:val="28"/>
          <w:shd w:val="clear" w:color="auto" w:fill="FFFFFF"/>
        </w:rPr>
        <w:t>（民眾版）</w:t>
      </w:r>
      <w:r w:rsidR="00E2046D">
        <w:rPr>
          <w:rFonts w:ascii="標楷體" w:eastAsia="標楷體" w:hAnsi="標楷體" w:cs="Tahoma" w:hint="eastAsia"/>
          <w:sz w:val="28"/>
          <w:szCs w:val="28"/>
          <w:shd w:val="clear" w:color="auto" w:fill="FFFFFF"/>
        </w:rPr>
        <w:t>」</w:t>
      </w:r>
    </w:p>
    <w:p w14:paraId="11A5FFF1" w14:textId="77777777" w:rsidR="00ED32C8" w:rsidRPr="00DA5ADA" w:rsidRDefault="00973355" w:rsidP="00DA5ADA">
      <w:pPr>
        <w:widowControl/>
        <w:spacing w:line="500" w:lineRule="exact"/>
        <w:ind w:leftChars="400" w:left="960"/>
        <w:jc w:val="both"/>
        <w:rPr>
          <w:rFonts w:ascii="標楷體" w:eastAsia="標楷體" w:hAnsi="標楷體" w:cs="Tahoma" w:hint="eastAsia"/>
          <w:sz w:val="28"/>
          <w:szCs w:val="28"/>
          <w:shd w:val="clear" w:color="auto" w:fill="FFFFFF"/>
        </w:rPr>
      </w:pPr>
      <w:r w:rsidRPr="00DA5ADA">
        <w:rPr>
          <w:rFonts w:ascii="標楷體" w:eastAsia="標楷體" w:hAnsi="標楷體" w:cs="Tahoma" w:hint="eastAsia"/>
          <w:sz w:val="28"/>
          <w:szCs w:val="28"/>
          <w:shd w:val="clear" w:color="auto" w:fill="FFFFFF"/>
        </w:rPr>
        <w:t>，</w:t>
      </w:r>
      <w:r w:rsidR="00ED32C8" w:rsidRPr="00DA5ADA">
        <w:rPr>
          <w:rFonts w:ascii="標楷體" w:eastAsia="標楷體" w:hAnsi="標楷體" w:cs="Tahoma" w:hint="eastAsia"/>
          <w:sz w:val="28"/>
          <w:szCs w:val="28"/>
          <w:shd w:val="clear" w:color="auto" w:fill="FFFFFF"/>
        </w:rPr>
        <w:t>援引</w:t>
      </w:r>
      <w:r w:rsidR="00E21BE1">
        <w:rPr>
          <w:rFonts w:ascii="標楷體" w:eastAsia="標楷體" w:hAnsi="標楷體" w:cs="Tahoma" w:hint="eastAsia"/>
          <w:sz w:val="28"/>
          <w:szCs w:val="28"/>
          <w:shd w:val="clear" w:color="auto" w:fill="FFFFFF"/>
        </w:rPr>
        <w:t>相關</w:t>
      </w:r>
      <w:r w:rsidR="00ED32C8" w:rsidRPr="00DA5ADA">
        <w:rPr>
          <w:rFonts w:ascii="標楷體" w:eastAsia="標楷體" w:hAnsi="標楷體" w:cs="Tahoma" w:hint="eastAsia"/>
          <w:sz w:val="28"/>
          <w:szCs w:val="28"/>
          <w:shd w:val="clear" w:color="auto" w:fill="FFFFFF"/>
        </w:rPr>
        <w:t>CEDAW</w:t>
      </w:r>
      <w:r w:rsidR="00924959" w:rsidRPr="00DA5ADA">
        <w:rPr>
          <w:rFonts w:ascii="標楷體" w:eastAsia="標楷體" w:hAnsi="標楷體" w:cs="Tahoma" w:hint="eastAsia"/>
          <w:sz w:val="28"/>
          <w:szCs w:val="28"/>
          <w:shd w:val="clear" w:color="auto" w:fill="FFFFFF"/>
        </w:rPr>
        <w:t>或</w:t>
      </w:r>
      <w:r w:rsidR="00ED32C8" w:rsidRPr="00DA5ADA">
        <w:rPr>
          <w:rFonts w:ascii="標楷體" w:eastAsia="標楷體" w:hAnsi="標楷體" w:cs="Tahoma" w:hint="eastAsia"/>
          <w:sz w:val="28"/>
          <w:szCs w:val="28"/>
          <w:shd w:val="clear" w:color="auto" w:fill="FFFFFF"/>
        </w:rPr>
        <w:t>一般性建議，或同時援引CEDAW</w:t>
      </w:r>
      <w:r w:rsidR="00924959" w:rsidRPr="00DA5ADA">
        <w:rPr>
          <w:rFonts w:ascii="標楷體" w:eastAsia="標楷體" w:hAnsi="標楷體" w:cs="Tahoma" w:hint="eastAsia"/>
          <w:sz w:val="28"/>
          <w:szCs w:val="28"/>
          <w:shd w:val="clear" w:color="auto" w:fill="FFFFFF"/>
        </w:rPr>
        <w:t>或</w:t>
      </w:r>
      <w:r w:rsidR="00ED32C8" w:rsidRPr="00DA5ADA">
        <w:rPr>
          <w:rFonts w:ascii="標楷體" w:eastAsia="標楷體" w:hAnsi="標楷體" w:cs="Tahoma" w:hint="eastAsia"/>
          <w:sz w:val="28"/>
          <w:szCs w:val="28"/>
          <w:shd w:val="clear" w:color="auto" w:fill="FFFFFF"/>
        </w:rPr>
        <w:t>一般性建議及</w:t>
      </w:r>
      <w:r w:rsidR="00ED32C8" w:rsidRPr="00DA5ADA">
        <w:rPr>
          <w:rFonts w:ascii="標楷體" w:eastAsia="標楷體" w:hAnsi="標楷體" w:cs="Tahoma"/>
          <w:sz w:val="28"/>
          <w:szCs w:val="28"/>
          <w:shd w:val="clear" w:color="auto" w:fill="FFFFFF"/>
        </w:rPr>
        <w:t>現行法規主張</w:t>
      </w:r>
      <w:r w:rsidR="00ED32C8" w:rsidRPr="00DA5ADA">
        <w:rPr>
          <w:rFonts w:ascii="標楷體" w:eastAsia="標楷體" w:hAnsi="標楷體" w:cs="Tahoma" w:hint="eastAsia"/>
          <w:sz w:val="28"/>
          <w:szCs w:val="28"/>
          <w:shd w:val="clear" w:color="auto" w:fill="FFFFFF"/>
        </w:rPr>
        <w:t>（行使）權利</w:t>
      </w:r>
      <w:r w:rsidR="005873DA" w:rsidRPr="00DA5ADA">
        <w:rPr>
          <w:rFonts w:ascii="標楷體" w:eastAsia="標楷體" w:hAnsi="標楷體" w:cs="Tahoma" w:hint="eastAsia"/>
          <w:sz w:val="28"/>
          <w:szCs w:val="28"/>
          <w:shd w:val="clear" w:color="auto" w:fill="FFFFFF"/>
        </w:rPr>
        <w:t>（</w:t>
      </w:r>
      <w:r w:rsidR="008813A9" w:rsidRPr="00DA5ADA">
        <w:rPr>
          <w:rFonts w:ascii="標楷體" w:eastAsia="標楷體" w:hAnsi="標楷體" w:cs="Tahoma" w:hint="eastAsia"/>
          <w:sz w:val="28"/>
          <w:szCs w:val="28"/>
          <w:shd w:val="clear" w:color="auto" w:fill="FFFFFF"/>
        </w:rPr>
        <w:t>含申訴、陳情</w:t>
      </w:r>
      <w:r w:rsidR="005873DA" w:rsidRPr="00DA5ADA">
        <w:rPr>
          <w:rFonts w:ascii="標楷體" w:eastAsia="標楷體" w:hAnsi="標楷體" w:cs="Tahoma" w:hint="eastAsia"/>
          <w:sz w:val="28"/>
          <w:szCs w:val="28"/>
          <w:shd w:val="clear" w:color="auto" w:fill="FFFFFF"/>
        </w:rPr>
        <w:t>）</w:t>
      </w:r>
      <w:r w:rsidR="00615E05" w:rsidRPr="00DA5ADA">
        <w:rPr>
          <w:rFonts w:ascii="標楷體" w:eastAsia="標楷體" w:hAnsi="標楷體" w:cs="Tahoma" w:hint="eastAsia"/>
          <w:sz w:val="28"/>
          <w:szCs w:val="28"/>
          <w:shd w:val="clear" w:color="auto" w:fill="FFFFFF"/>
        </w:rPr>
        <w:t>，或</w:t>
      </w:r>
      <w:r w:rsidR="00615E05" w:rsidRPr="00DA5ADA">
        <w:rPr>
          <w:rFonts w:ascii="標楷體" w:eastAsia="標楷體" w:hAnsi="標楷體" w:cs="Tahoma"/>
          <w:sz w:val="28"/>
          <w:szCs w:val="28"/>
          <w:shd w:val="clear" w:color="auto" w:fill="FFFFFF"/>
        </w:rPr>
        <w:t>僅陳述事實</w:t>
      </w:r>
      <w:r w:rsidR="00615E05" w:rsidRPr="00DA5ADA">
        <w:rPr>
          <w:rFonts w:ascii="標楷體" w:eastAsia="標楷體" w:hAnsi="標楷體" w:cs="Tahoma" w:hint="eastAsia"/>
          <w:sz w:val="28"/>
          <w:szCs w:val="28"/>
          <w:shd w:val="clear" w:color="auto" w:fill="FFFFFF"/>
        </w:rPr>
        <w:t>而</w:t>
      </w:r>
      <w:r w:rsidR="00615E05" w:rsidRPr="00DA5ADA">
        <w:rPr>
          <w:rFonts w:ascii="標楷體" w:eastAsia="標楷體" w:hAnsi="標楷體" w:cs="Tahoma"/>
          <w:sz w:val="28"/>
          <w:szCs w:val="28"/>
          <w:shd w:val="clear" w:color="auto" w:fill="FFFFFF"/>
        </w:rPr>
        <w:t>由行政機關依職權適用</w:t>
      </w:r>
      <w:r w:rsidR="00615E05" w:rsidRPr="00DA5ADA">
        <w:rPr>
          <w:rFonts w:ascii="標楷體" w:eastAsia="標楷體" w:hAnsi="標楷體" w:cs="Tahoma" w:hint="eastAsia"/>
          <w:sz w:val="28"/>
          <w:szCs w:val="28"/>
          <w:shd w:val="clear" w:color="auto" w:fill="FFFFFF"/>
        </w:rPr>
        <w:t>CEDAW或一般性建議</w:t>
      </w:r>
      <w:r w:rsidR="002A6ED8" w:rsidRPr="00DA5ADA">
        <w:rPr>
          <w:rFonts w:ascii="標楷體" w:eastAsia="標楷體" w:hAnsi="標楷體" w:cs="Tahoma" w:hint="eastAsia"/>
          <w:sz w:val="28"/>
          <w:szCs w:val="28"/>
          <w:shd w:val="clear" w:color="auto" w:fill="FFFFFF"/>
        </w:rPr>
        <w:t>或</w:t>
      </w:r>
      <w:proofErr w:type="gramStart"/>
      <w:r w:rsidR="00E21BE1" w:rsidRPr="00E21BE1">
        <w:rPr>
          <w:rFonts w:ascii="標楷體" w:eastAsia="標楷體" w:hAnsi="標楷體" w:cs="Tahoma" w:hint="eastAsia"/>
          <w:sz w:val="28"/>
          <w:szCs w:val="28"/>
          <w:shd w:val="clear" w:color="auto" w:fill="FFFFFF"/>
        </w:rPr>
        <w:t>併</w:t>
      </w:r>
      <w:proofErr w:type="gramEnd"/>
      <w:r w:rsidR="00E21BE1" w:rsidRPr="00E21BE1">
        <w:rPr>
          <w:rFonts w:ascii="標楷體" w:eastAsia="標楷體" w:hAnsi="標楷體" w:cs="Tahoma" w:hint="eastAsia"/>
          <w:sz w:val="28"/>
          <w:szCs w:val="28"/>
          <w:shd w:val="clear" w:color="auto" w:fill="FFFFFF"/>
        </w:rPr>
        <w:t>同</w:t>
      </w:r>
      <w:r w:rsidR="00615E05" w:rsidRPr="00DA5ADA">
        <w:rPr>
          <w:rFonts w:ascii="標楷體" w:eastAsia="標楷體" w:hAnsi="標楷體" w:cs="Tahoma"/>
          <w:sz w:val="28"/>
          <w:szCs w:val="28"/>
          <w:shd w:val="clear" w:color="auto" w:fill="FFFFFF"/>
        </w:rPr>
        <w:t>現行法規</w:t>
      </w:r>
      <w:r w:rsidR="009900E1" w:rsidRPr="00DA5ADA">
        <w:rPr>
          <w:rFonts w:ascii="標楷體" w:eastAsia="標楷體" w:hAnsi="標楷體" w:cs="Tahoma" w:hint="eastAsia"/>
          <w:sz w:val="28"/>
          <w:szCs w:val="28"/>
          <w:shd w:val="clear" w:color="auto" w:fill="FFFFFF"/>
        </w:rPr>
        <w:t>辦理</w:t>
      </w:r>
      <w:r w:rsidR="00615E05" w:rsidRPr="00DA5ADA">
        <w:rPr>
          <w:rFonts w:ascii="標楷體" w:eastAsia="標楷體" w:hAnsi="標楷體" w:cs="Tahoma"/>
          <w:sz w:val="28"/>
          <w:szCs w:val="28"/>
          <w:shd w:val="clear" w:color="auto" w:fill="FFFFFF"/>
        </w:rPr>
        <w:t>。</w:t>
      </w:r>
    </w:p>
    <w:p w14:paraId="2858759A" w14:textId="77777777" w:rsidR="00976A71" w:rsidRPr="005873DA" w:rsidRDefault="00347181" w:rsidP="00105B05">
      <w:pPr>
        <w:widowControl/>
        <w:numPr>
          <w:ilvl w:val="0"/>
          <w:numId w:val="2"/>
        </w:numPr>
        <w:spacing w:line="500" w:lineRule="exact"/>
        <w:rPr>
          <w:rFonts w:ascii="標楷體" w:eastAsia="標楷體" w:hAnsi="標楷體" w:cs="Tahoma"/>
          <w:sz w:val="28"/>
          <w:szCs w:val="28"/>
          <w:shd w:val="clear" w:color="auto" w:fill="FFFFFF"/>
        </w:rPr>
      </w:pPr>
      <w:r w:rsidRPr="005E564B">
        <w:rPr>
          <w:rFonts w:ascii="標楷體" w:eastAsia="標楷體" w:hAnsi="標楷體" w:cs="Tahoma" w:hint="eastAsia"/>
          <w:b/>
          <w:sz w:val="28"/>
          <w:szCs w:val="28"/>
          <w:shd w:val="clear" w:color="auto" w:fill="FFFFFF"/>
        </w:rPr>
        <w:t>行政機關</w:t>
      </w:r>
      <w:r w:rsidRPr="005873DA">
        <w:rPr>
          <w:rFonts w:ascii="標楷體" w:eastAsia="標楷體" w:hAnsi="標楷體" w:cs="Tahoma" w:hint="eastAsia"/>
          <w:sz w:val="28"/>
          <w:szCs w:val="28"/>
          <w:shd w:val="clear" w:color="auto" w:fill="FFFFFF"/>
        </w:rPr>
        <w:t>：</w:t>
      </w:r>
    </w:p>
    <w:p w14:paraId="64A45F7F" w14:textId="77777777" w:rsidR="00091FAD" w:rsidRDefault="00A778E4" w:rsidP="00105B05">
      <w:pPr>
        <w:widowControl/>
        <w:numPr>
          <w:ilvl w:val="1"/>
          <w:numId w:val="2"/>
        </w:numPr>
        <w:spacing w:line="500" w:lineRule="exact"/>
        <w:jc w:val="distribute"/>
        <w:rPr>
          <w:rFonts w:ascii="標楷體" w:eastAsia="標楷體" w:hAnsi="標楷體" w:cs="Tahoma"/>
          <w:sz w:val="28"/>
          <w:szCs w:val="28"/>
          <w:shd w:val="clear" w:color="auto" w:fill="FFFFFF"/>
        </w:rPr>
      </w:pPr>
      <w:r>
        <w:rPr>
          <w:rFonts w:ascii="標楷體" w:eastAsia="標楷體" w:hAnsi="標楷體" w:cs="Tahoma" w:hint="eastAsia"/>
          <w:b/>
          <w:sz w:val="28"/>
          <w:szCs w:val="28"/>
          <w:shd w:val="clear" w:color="auto" w:fill="FFFFFF"/>
        </w:rPr>
        <w:t>應</w:t>
      </w:r>
      <w:r w:rsidR="0066537C">
        <w:rPr>
          <w:rFonts w:ascii="標楷體" w:eastAsia="標楷體" w:hAnsi="標楷體" w:cs="Tahoma" w:hint="eastAsia"/>
          <w:b/>
          <w:sz w:val="28"/>
          <w:szCs w:val="28"/>
          <w:shd w:val="clear" w:color="auto" w:fill="FFFFFF"/>
        </w:rPr>
        <w:t>於業管事項</w:t>
      </w:r>
      <w:r w:rsidR="00885F5A" w:rsidRPr="004B0125">
        <w:rPr>
          <w:rFonts w:ascii="標楷體" w:eastAsia="標楷體" w:hAnsi="標楷體" w:cs="Tahoma" w:hint="eastAsia"/>
          <w:b/>
          <w:sz w:val="28"/>
          <w:szCs w:val="28"/>
          <w:shd w:val="clear" w:color="auto" w:fill="FFFFFF"/>
        </w:rPr>
        <w:t>自行</w:t>
      </w:r>
      <w:r w:rsidR="00091FAD">
        <w:rPr>
          <w:rFonts w:ascii="標楷體" w:eastAsia="標楷體" w:hAnsi="標楷體" w:cs="Tahoma" w:hint="eastAsia"/>
          <w:b/>
          <w:sz w:val="28"/>
          <w:szCs w:val="28"/>
          <w:shd w:val="clear" w:color="auto" w:fill="FFFFFF"/>
        </w:rPr>
        <w:t>積極</w:t>
      </w:r>
      <w:r w:rsidR="00885F5A" w:rsidRPr="004B0125">
        <w:rPr>
          <w:rFonts w:ascii="標楷體" w:eastAsia="標楷體" w:hAnsi="標楷體" w:cs="Tahoma" w:hint="eastAsia"/>
          <w:b/>
          <w:sz w:val="28"/>
          <w:szCs w:val="28"/>
          <w:shd w:val="clear" w:color="auto" w:fill="FFFFFF"/>
        </w:rPr>
        <w:t>適用</w:t>
      </w:r>
      <w:r w:rsidR="00885F5A" w:rsidRPr="00A778E4">
        <w:rPr>
          <w:rFonts w:ascii="標楷體" w:eastAsia="標楷體" w:hAnsi="標楷體" w:cs="Tahoma" w:hint="eastAsia"/>
          <w:b/>
          <w:sz w:val="28"/>
          <w:szCs w:val="28"/>
          <w:shd w:val="clear" w:color="auto" w:fill="FFFFFF"/>
        </w:rPr>
        <w:t>CEDAW</w:t>
      </w:r>
      <w:r w:rsidR="00885F5A">
        <w:rPr>
          <w:rFonts w:ascii="標楷體" w:eastAsia="標楷體" w:hAnsi="標楷體" w:cs="Tahoma" w:hint="eastAsia"/>
          <w:sz w:val="28"/>
          <w:szCs w:val="28"/>
          <w:shd w:val="clear" w:color="auto" w:fill="FFFFFF"/>
        </w:rPr>
        <w:t>：</w:t>
      </w:r>
      <w:proofErr w:type="gramStart"/>
      <w:r w:rsidR="00091FAD">
        <w:rPr>
          <w:rFonts w:ascii="標楷體" w:eastAsia="標楷體" w:hAnsi="標楷體" w:cs="Tahoma" w:hint="eastAsia"/>
          <w:sz w:val="28"/>
          <w:szCs w:val="28"/>
          <w:shd w:val="clear" w:color="auto" w:fill="FFFFFF"/>
        </w:rPr>
        <w:t>縱無</w:t>
      </w:r>
      <w:r w:rsidR="00091FAD">
        <w:rPr>
          <w:rFonts w:ascii="標楷體" w:eastAsia="標楷體" w:hAnsi="標楷體" w:cs="Tahoma"/>
          <w:sz w:val="28"/>
          <w:szCs w:val="28"/>
          <w:shd w:val="clear" w:color="auto" w:fill="FFFFFF"/>
        </w:rPr>
        <w:t>民眾</w:t>
      </w:r>
      <w:proofErr w:type="gramEnd"/>
      <w:r w:rsidR="00091FAD">
        <w:rPr>
          <w:rFonts w:ascii="標楷體" w:eastAsia="標楷體" w:hAnsi="標楷體" w:cs="Tahoma"/>
          <w:sz w:val="28"/>
          <w:szCs w:val="28"/>
          <w:shd w:val="clear" w:color="auto" w:fill="FFFFFF"/>
        </w:rPr>
        <w:t>主張、請求，</w:t>
      </w:r>
      <w:r w:rsidR="00885F5A">
        <w:rPr>
          <w:rFonts w:ascii="標楷體" w:eastAsia="標楷體" w:hAnsi="標楷體" w:cs="Tahoma" w:hint="eastAsia"/>
          <w:sz w:val="28"/>
          <w:szCs w:val="28"/>
          <w:shd w:val="clear" w:color="auto" w:fill="FFFFFF"/>
        </w:rPr>
        <w:t>依</w:t>
      </w:r>
    </w:p>
    <w:p w14:paraId="10F08114" w14:textId="77777777" w:rsidR="006C54B9" w:rsidRPr="006C54B9" w:rsidRDefault="00885F5A" w:rsidP="006C54B9">
      <w:pPr>
        <w:widowControl/>
        <w:spacing w:line="500" w:lineRule="exact"/>
        <w:ind w:leftChars="531" w:left="1274"/>
        <w:jc w:val="both"/>
        <w:rPr>
          <w:rFonts w:ascii="標楷體" w:eastAsia="標楷體" w:hAnsi="標楷體" w:cs="Tahoma" w:hint="eastAsia"/>
          <w:sz w:val="28"/>
          <w:szCs w:val="28"/>
          <w:shd w:val="clear" w:color="auto" w:fill="FFFFFF"/>
        </w:rPr>
      </w:pPr>
      <w:r>
        <w:rPr>
          <w:rFonts w:ascii="標楷體" w:eastAsia="標楷體" w:hAnsi="標楷體" w:cs="Tahoma" w:hint="eastAsia"/>
          <w:sz w:val="28"/>
          <w:szCs w:val="28"/>
          <w:shd w:val="clear" w:color="auto" w:fill="FFFFFF"/>
        </w:rPr>
        <w:t>CEDAW</w:t>
      </w:r>
      <w:r w:rsidRPr="00A778E4">
        <w:rPr>
          <w:rFonts w:ascii="標楷體" w:eastAsia="標楷體" w:hAnsi="標楷體" w:cs="Tahoma" w:hint="eastAsia"/>
          <w:sz w:val="28"/>
          <w:szCs w:val="28"/>
          <w:shd w:val="clear" w:color="auto" w:fill="FFFFFF"/>
        </w:rPr>
        <w:t>施行法第4條、第5條第1項規定，行政機關</w:t>
      </w:r>
      <w:r w:rsidR="00404D8D" w:rsidRPr="00A778E4">
        <w:rPr>
          <w:rFonts w:ascii="標楷體" w:eastAsia="標楷體" w:hAnsi="標楷體" w:cs="Tahoma" w:hint="eastAsia"/>
          <w:sz w:val="28"/>
          <w:szCs w:val="28"/>
          <w:shd w:val="clear" w:color="auto" w:fill="FFFFFF"/>
        </w:rPr>
        <w:t>就其業管事項</w:t>
      </w:r>
      <w:r w:rsidR="00404D8D" w:rsidRPr="00A778E4">
        <w:rPr>
          <w:rFonts w:ascii="標楷體" w:eastAsia="標楷體" w:hAnsi="標楷體" w:cs="Tahoma"/>
          <w:sz w:val="28"/>
          <w:szCs w:val="28"/>
          <w:shd w:val="clear" w:color="auto" w:fill="FFFFFF"/>
        </w:rPr>
        <w:t>，</w:t>
      </w:r>
      <w:r w:rsidR="00227F53">
        <w:rPr>
          <w:rFonts w:ascii="標楷體" w:eastAsia="標楷體" w:hAnsi="標楷體" w:cs="Tahoma" w:hint="eastAsia"/>
          <w:sz w:val="28"/>
          <w:szCs w:val="28"/>
          <w:shd w:val="clear" w:color="auto" w:fill="FFFFFF"/>
        </w:rPr>
        <w:t>仍</w:t>
      </w:r>
      <w:r w:rsidR="00091FAD">
        <w:rPr>
          <w:rFonts w:ascii="標楷體" w:eastAsia="標楷體" w:hAnsi="標楷體" w:cs="Tahoma" w:hint="eastAsia"/>
          <w:sz w:val="28"/>
          <w:szCs w:val="28"/>
          <w:shd w:val="clear" w:color="auto" w:fill="FFFFFF"/>
        </w:rPr>
        <w:t>應</w:t>
      </w:r>
      <w:r w:rsidRPr="00A778E4">
        <w:rPr>
          <w:rFonts w:ascii="標楷體" w:eastAsia="標楷體" w:hAnsi="標楷體" w:cs="Tahoma" w:hint="eastAsia"/>
          <w:sz w:val="28"/>
          <w:szCs w:val="28"/>
          <w:shd w:val="clear" w:color="auto" w:fill="FFFFFF"/>
        </w:rPr>
        <w:t>積極適用CEDAW</w:t>
      </w:r>
      <w:r w:rsidR="004B0125" w:rsidRPr="00A778E4">
        <w:rPr>
          <w:rFonts w:ascii="標楷體" w:eastAsia="標楷體" w:hAnsi="標楷體" w:cs="Tahoma" w:hint="eastAsia"/>
          <w:sz w:val="28"/>
          <w:szCs w:val="28"/>
          <w:shd w:val="clear" w:color="auto" w:fill="FFFFFF"/>
        </w:rPr>
        <w:t>並</w:t>
      </w:r>
      <w:r w:rsidRPr="00A778E4">
        <w:rPr>
          <w:rFonts w:ascii="標楷體" w:eastAsia="標楷體" w:hAnsi="標楷體" w:cs="Tahoma" w:hint="eastAsia"/>
          <w:sz w:val="28"/>
          <w:szCs w:val="28"/>
          <w:shd w:val="clear" w:color="auto" w:fill="FFFFFF"/>
        </w:rPr>
        <w:t>籌劃、推動</w:t>
      </w:r>
      <w:r w:rsidR="00404D8D" w:rsidRPr="00A778E4">
        <w:rPr>
          <w:rFonts w:ascii="標楷體" w:eastAsia="標楷體" w:hAnsi="標楷體" w:cs="Tahoma" w:hint="eastAsia"/>
          <w:sz w:val="28"/>
          <w:szCs w:val="28"/>
          <w:shd w:val="clear" w:color="auto" w:fill="FFFFFF"/>
        </w:rPr>
        <w:t>與</w:t>
      </w:r>
      <w:r w:rsidRPr="00A778E4">
        <w:rPr>
          <w:rFonts w:ascii="標楷體" w:eastAsia="標楷體" w:hAnsi="標楷體" w:cs="Tahoma" w:hint="eastAsia"/>
          <w:sz w:val="28"/>
          <w:szCs w:val="28"/>
          <w:shd w:val="clear" w:color="auto" w:fill="FFFFFF"/>
        </w:rPr>
        <w:t>執行</w:t>
      </w:r>
      <w:r w:rsidR="004B0125" w:rsidRPr="00A778E4">
        <w:rPr>
          <w:rFonts w:ascii="標楷體" w:eastAsia="標楷體" w:hAnsi="標楷體" w:cs="Tahoma" w:hint="eastAsia"/>
          <w:sz w:val="28"/>
          <w:szCs w:val="28"/>
          <w:shd w:val="clear" w:color="auto" w:fill="FFFFFF"/>
        </w:rPr>
        <w:t>C</w:t>
      </w:r>
      <w:r w:rsidR="004B0125" w:rsidRPr="00A778E4">
        <w:rPr>
          <w:rFonts w:ascii="標楷體" w:eastAsia="標楷體" w:hAnsi="標楷體" w:cs="Tahoma"/>
          <w:sz w:val="28"/>
          <w:szCs w:val="28"/>
          <w:shd w:val="clear" w:color="auto" w:fill="FFFFFF"/>
        </w:rPr>
        <w:t>EDAW</w:t>
      </w:r>
      <w:r w:rsidRPr="00A778E4">
        <w:rPr>
          <w:rFonts w:ascii="標楷體" w:eastAsia="標楷體" w:hAnsi="標楷體" w:cs="Tahoma" w:hint="eastAsia"/>
          <w:sz w:val="28"/>
          <w:szCs w:val="28"/>
          <w:shd w:val="clear" w:color="auto" w:fill="FFFFFF"/>
        </w:rPr>
        <w:t>規定事項</w:t>
      </w:r>
      <w:r w:rsidR="004B0125" w:rsidRPr="00A778E4">
        <w:rPr>
          <w:rFonts w:ascii="標楷體" w:eastAsia="標楷體" w:hAnsi="標楷體" w:cs="Tahoma" w:hint="eastAsia"/>
          <w:sz w:val="28"/>
          <w:szCs w:val="28"/>
          <w:shd w:val="clear" w:color="auto" w:fill="FFFFFF"/>
        </w:rPr>
        <w:t>。</w:t>
      </w:r>
    </w:p>
    <w:p w14:paraId="75948BFE" w14:textId="77777777" w:rsidR="00404D8D" w:rsidRPr="00404D8D" w:rsidRDefault="00404D8D" w:rsidP="00105B05">
      <w:pPr>
        <w:widowControl/>
        <w:numPr>
          <w:ilvl w:val="1"/>
          <w:numId w:val="2"/>
        </w:numPr>
        <w:spacing w:line="500" w:lineRule="exact"/>
        <w:jc w:val="both"/>
        <w:rPr>
          <w:rFonts w:ascii="標楷體" w:eastAsia="標楷體" w:hAnsi="標楷體" w:cs="Tahoma"/>
          <w:sz w:val="28"/>
          <w:szCs w:val="28"/>
          <w:shd w:val="clear" w:color="auto" w:fill="FFFFFF"/>
        </w:rPr>
      </w:pPr>
      <w:r w:rsidRPr="004B0125">
        <w:rPr>
          <w:rFonts w:ascii="標楷體" w:eastAsia="標楷體" w:hAnsi="標楷體" w:cs="Tahoma" w:hint="eastAsia"/>
          <w:b/>
          <w:sz w:val="28"/>
          <w:szCs w:val="28"/>
          <w:shd w:val="clear" w:color="auto" w:fill="FFFFFF"/>
        </w:rPr>
        <w:t>民眾主張（行使）權利</w:t>
      </w:r>
      <w:r w:rsidRPr="004B0125">
        <w:rPr>
          <w:rFonts w:ascii="標楷體" w:eastAsia="標楷體" w:hAnsi="標楷體" w:cs="Tahoma"/>
          <w:b/>
          <w:sz w:val="28"/>
          <w:szCs w:val="28"/>
          <w:shd w:val="clear" w:color="auto" w:fill="FFFFFF"/>
        </w:rPr>
        <w:t>（</w:t>
      </w:r>
      <w:r w:rsidRPr="004B0125">
        <w:rPr>
          <w:rFonts w:ascii="標楷體" w:eastAsia="標楷體" w:hAnsi="標楷體" w:cs="Tahoma" w:hint="eastAsia"/>
          <w:b/>
          <w:sz w:val="28"/>
          <w:szCs w:val="28"/>
          <w:shd w:val="clear" w:color="auto" w:fill="FFFFFF"/>
        </w:rPr>
        <w:t>含申訴</w:t>
      </w:r>
      <w:r w:rsidR="009900E1">
        <w:rPr>
          <w:rFonts w:ascii="標楷體" w:eastAsia="標楷體" w:hAnsi="標楷體" w:cs="Tahoma" w:hint="eastAsia"/>
          <w:b/>
          <w:sz w:val="28"/>
          <w:szCs w:val="28"/>
          <w:shd w:val="clear" w:color="auto" w:fill="FFFFFF"/>
        </w:rPr>
        <w:t>、陳情</w:t>
      </w:r>
      <w:r w:rsidRPr="004B0125">
        <w:rPr>
          <w:rFonts w:ascii="標楷體" w:eastAsia="標楷體" w:hAnsi="標楷體" w:cs="Tahoma"/>
          <w:b/>
          <w:sz w:val="28"/>
          <w:szCs w:val="28"/>
          <w:shd w:val="clear" w:color="auto" w:fill="FFFFFF"/>
        </w:rPr>
        <w:t>）</w:t>
      </w:r>
      <w:r w:rsidR="004B0125" w:rsidRPr="004B0125">
        <w:rPr>
          <w:rFonts w:ascii="標楷體" w:eastAsia="標楷體" w:hAnsi="標楷體" w:cs="Tahoma" w:hint="eastAsia"/>
          <w:b/>
          <w:sz w:val="28"/>
          <w:szCs w:val="28"/>
          <w:shd w:val="clear" w:color="auto" w:fill="FFFFFF"/>
        </w:rPr>
        <w:t>時</w:t>
      </w:r>
      <w:r>
        <w:rPr>
          <w:rFonts w:ascii="標楷體" w:eastAsia="標楷體" w:hAnsi="標楷體" w:cs="Tahoma" w:hint="eastAsia"/>
          <w:sz w:val="28"/>
          <w:szCs w:val="28"/>
          <w:shd w:val="clear" w:color="auto" w:fill="FFFFFF"/>
        </w:rPr>
        <w:t>：</w:t>
      </w:r>
    </w:p>
    <w:p w14:paraId="5ECB8429" w14:textId="77777777" w:rsidR="008674BD" w:rsidRPr="008674BD" w:rsidRDefault="008674BD" w:rsidP="00105B05">
      <w:pPr>
        <w:widowControl/>
        <w:numPr>
          <w:ilvl w:val="2"/>
          <w:numId w:val="2"/>
        </w:numPr>
        <w:spacing w:line="500" w:lineRule="exact"/>
        <w:ind w:hanging="873"/>
        <w:jc w:val="both"/>
        <w:rPr>
          <w:rFonts w:ascii="標楷體" w:eastAsia="標楷體" w:hAnsi="標楷體" w:cs="Tahoma" w:hint="eastAsia"/>
          <w:sz w:val="28"/>
          <w:szCs w:val="28"/>
          <w:shd w:val="clear" w:color="auto" w:fill="FFFFFF"/>
        </w:rPr>
      </w:pPr>
      <w:r w:rsidRPr="008674BD">
        <w:rPr>
          <w:rFonts w:ascii="標楷體" w:eastAsia="標楷體" w:hAnsi="標楷體" w:cs="Tahoma" w:hint="eastAsia"/>
          <w:b/>
          <w:sz w:val="28"/>
          <w:szCs w:val="28"/>
          <w:shd w:val="clear" w:color="auto" w:fill="FFFFFF"/>
        </w:rPr>
        <w:t>現行法規符合CEDAW規定者：</w:t>
      </w:r>
      <w:r w:rsidRPr="008674BD">
        <w:rPr>
          <w:rFonts w:ascii="標楷體" w:eastAsia="標楷體" w:hAnsi="標楷體" w:cs="Tahoma" w:hint="eastAsia"/>
          <w:sz w:val="28"/>
          <w:szCs w:val="28"/>
          <w:shd w:val="clear" w:color="auto" w:fill="FFFFFF"/>
        </w:rPr>
        <w:t>無論民眾是否援引CEDAW或</w:t>
      </w:r>
      <w:proofErr w:type="gramStart"/>
      <w:r w:rsidRPr="008674BD">
        <w:rPr>
          <w:rFonts w:ascii="標楷體" w:eastAsia="標楷體" w:hAnsi="標楷體" w:cs="Tahoma" w:hint="eastAsia"/>
          <w:sz w:val="28"/>
          <w:szCs w:val="28"/>
          <w:shd w:val="clear" w:color="auto" w:fill="FFFFFF"/>
        </w:rPr>
        <w:t>一</w:t>
      </w:r>
      <w:proofErr w:type="gramEnd"/>
    </w:p>
    <w:p w14:paraId="409A0085" w14:textId="77777777" w:rsidR="008674BD" w:rsidRPr="008674BD" w:rsidRDefault="008674BD" w:rsidP="008674BD">
      <w:pPr>
        <w:widowControl/>
        <w:spacing w:line="500" w:lineRule="exact"/>
        <w:ind w:left="1866"/>
        <w:jc w:val="both"/>
        <w:rPr>
          <w:rFonts w:ascii="標楷體" w:eastAsia="標楷體" w:hAnsi="標楷體" w:cs="Tahoma" w:hint="eastAsia"/>
          <w:sz w:val="28"/>
          <w:szCs w:val="28"/>
          <w:shd w:val="clear" w:color="auto" w:fill="FFFFFF"/>
        </w:rPr>
      </w:pPr>
      <w:r w:rsidRPr="008674BD">
        <w:rPr>
          <w:rFonts w:ascii="標楷體" w:eastAsia="標楷體" w:hAnsi="標楷體" w:cs="Tahoma" w:hint="eastAsia"/>
          <w:sz w:val="28"/>
          <w:szCs w:val="28"/>
          <w:shd w:val="clear" w:color="auto" w:fill="FFFFFF"/>
        </w:rPr>
        <w:t>般性建議主張（行使）權利（含申訴、陳情），行政</w:t>
      </w:r>
      <w:proofErr w:type="gramStart"/>
      <w:r w:rsidRPr="008674BD">
        <w:rPr>
          <w:rFonts w:ascii="標楷體" w:eastAsia="標楷體" w:hAnsi="標楷體" w:cs="Tahoma" w:hint="eastAsia"/>
          <w:sz w:val="28"/>
          <w:szCs w:val="28"/>
          <w:shd w:val="clear" w:color="auto" w:fill="FFFFFF"/>
        </w:rPr>
        <w:t>機關均應告知</w:t>
      </w:r>
      <w:proofErr w:type="gramEnd"/>
      <w:r w:rsidRPr="008674BD">
        <w:rPr>
          <w:rFonts w:ascii="標楷體" w:eastAsia="標楷體" w:hAnsi="標楷體" w:cs="Tahoma" w:hint="eastAsia"/>
          <w:sz w:val="28"/>
          <w:szCs w:val="28"/>
          <w:shd w:val="clear" w:color="auto" w:fill="FFFFFF"/>
        </w:rPr>
        <w:t>得引用之CEDAW或一般性建議，並於回應時就CEDAW或一般性建議適用情形予以說明。</w:t>
      </w:r>
    </w:p>
    <w:p w14:paraId="6F12D02C" w14:textId="77777777" w:rsidR="008674BD" w:rsidRPr="00472F5D" w:rsidRDefault="008674BD" w:rsidP="00105B05">
      <w:pPr>
        <w:widowControl/>
        <w:numPr>
          <w:ilvl w:val="2"/>
          <w:numId w:val="2"/>
        </w:numPr>
        <w:spacing w:line="500" w:lineRule="exact"/>
        <w:jc w:val="both"/>
        <w:rPr>
          <w:rFonts w:ascii="標楷體" w:eastAsia="標楷體" w:hAnsi="標楷體" w:cs="Tahoma"/>
          <w:sz w:val="28"/>
          <w:szCs w:val="28"/>
          <w:shd w:val="clear" w:color="auto" w:fill="FFFFFF"/>
        </w:rPr>
      </w:pPr>
      <w:r w:rsidRPr="00472F5D">
        <w:rPr>
          <w:rFonts w:ascii="標楷體" w:eastAsia="標楷體" w:hAnsi="標楷體" w:cs="Tahoma" w:hint="eastAsia"/>
          <w:b/>
          <w:sz w:val="28"/>
          <w:szCs w:val="28"/>
          <w:shd w:val="clear" w:color="auto" w:fill="FFFFFF"/>
        </w:rPr>
        <w:t>現行法規部分或全部不符CEDAW規定者:</w:t>
      </w:r>
      <w:r w:rsidRPr="00472F5D">
        <w:rPr>
          <w:rFonts w:ascii="標楷體" w:eastAsia="標楷體" w:hAnsi="標楷體" w:cs="Tahoma" w:hint="eastAsia"/>
          <w:sz w:val="28"/>
          <w:szCs w:val="28"/>
          <w:shd w:val="clear" w:color="auto" w:fill="FFFFFF"/>
        </w:rPr>
        <w:t>不符部分，應參照CEDAW施行法第8條規定，儘速完成法規制（訂）定、修正或廢止及行政措施之改進；其餘符合部分，依第1項原則處理。</w:t>
      </w:r>
    </w:p>
    <w:p w14:paraId="3FC90A5E" w14:textId="77777777" w:rsidR="008674BD" w:rsidRPr="008674BD" w:rsidRDefault="008674BD" w:rsidP="00105B05">
      <w:pPr>
        <w:widowControl/>
        <w:numPr>
          <w:ilvl w:val="2"/>
          <w:numId w:val="2"/>
        </w:numPr>
        <w:spacing w:line="500" w:lineRule="exact"/>
        <w:jc w:val="both"/>
        <w:rPr>
          <w:rFonts w:ascii="標楷體" w:eastAsia="標楷體" w:hAnsi="標楷體" w:cs="Tahoma" w:hint="eastAsia"/>
          <w:sz w:val="28"/>
          <w:szCs w:val="28"/>
          <w:shd w:val="clear" w:color="auto" w:fill="FFFFFF"/>
        </w:rPr>
      </w:pPr>
      <w:r w:rsidRPr="008674BD">
        <w:rPr>
          <w:rFonts w:ascii="標楷體" w:eastAsia="標楷體" w:hAnsi="標楷體" w:cs="Tahoma" w:hint="eastAsia"/>
          <w:b/>
          <w:sz w:val="28"/>
          <w:szCs w:val="28"/>
          <w:shd w:val="clear" w:color="auto" w:fill="FFFFFF"/>
        </w:rPr>
        <w:t>現行法規漏未將CEDAW規定納入規範或規範不足者：</w:t>
      </w:r>
      <w:r w:rsidRPr="008674BD">
        <w:rPr>
          <w:rFonts w:ascii="標楷體" w:eastAsia="標楷體" w:hAnsi="標楷體" w:cs="Tahoma" w:hint="eastAsia"/>
          <w:sz w:val="28"/>
          <w:szCs w:val="28"/>
          <w:shd w:val="clear" w:color="auto" w:fill="FFFFFF"/>
        </w:rPr>
        <w:t>漏未納</w:t>
      </w:r>
    </w:p>
    <w:p w14:paraId="1E9F7EA9" w14:textId="77777777" w:rsidR="008674BD" w:rsidRDefault="008674BD" w:rsidP="008674BD">
      <w:pPr>
        <w:widowControl/>
        <w:spacing w:line="500" w:lineRule="exact"/>
        <w:ind w:left="1866"/>
        <w:jc w:val="both"/>
        <w:rPr>
          <w:rFonts w:ascii="標楷體" w:eastAsia="標楷體" w:hAnsi="標楷體" w:cs="Tahoma"/>
          <w:sz w:val="28"/>
          <w:szCs w:val="28"/>
          <w:shd w:val="clear" w:color="auto" w:fill="FFFFFF"/>
        </w:rPr>
      </w:pPr>
      <w:r w:rsidRPr="008674BD">
        <w:rPr>
          <w:rFonts w:ascii="標楷體" w:eastAsia="標楷體" w:hAnsi="標楷體" w:cs="Tahoma" w:hint="eastAsia"/>
          <w:sz w:val="28"/>
          <w:szCs w:val="28"/>
          <w:shd w:val="clear" w:color="auto" w:fill="FFFFFF"/>
        </w:rPr>
        <w:t>入或規範不足部分，應參照CEDAW施行法第8條規定，儘速完成相關法規制（訂）定、修正及行政措施之改進；其餘符合部分，依第1項原則處理。</w:t>
      </w:r>
    </w:p>
    <w:p w14:paraId="67CAC9F2" w14:textId="77777777" w:rsidR="008674BD" w:rsidRPr="0042119B" w:rsidRDefault="008674BD" w:rsidP="0042119B">
      <w:pPr>
        <w:widowControl/>
        <w:numPr>
          <w:ilvl w:val="2"/>
          <w:numId w:val="2"/>
        </w:numPr>
        <w:spacing w:line="500" w:lineRule="exact"/>
        <w:jc w:val="both"/>
        <w:rPr>
          <w:rFonts w:ascii="標楷體" w:eastAsia="標楷體" w:hAnsi="標楷體" w:cs="Tahoma"/>
          <w:sz w:val="28"/>
          <w:szCs w:val="28"/>
          <w:shd w:val="clear" w:color="auto" w:fill="FFFFFF"/>
        </w:rPr>
      </w:pPr>
      <w:r w:rsidRPr="008674BD">
        <w:rPr>
          <w:rFonts w:ascii="標楷體" w:eastAsia="標楷體" w:hAnsi="標楷體" w:cs="Tahoma" w:hint="eastAsia"/>
          <w:b/>
          <w:sz w:val="28"/>
          <w:szCs w:val="28"/>
          <w:shd w:val="clear" w:color="auto" w:fill="FFFFFF"/>
        </w:rPr>
        <w:t>現行法規優於CEDAW規範者：</w:t>
      </w:r>
      <w:r w:rsidRPr="008674BD">
        <w:rPr>
          <w:rFonts w:ascii="標楷體" w:eastAsia="標楷體" w:hAnsi="標楷體" w:cs="Tahoma" w:hint="eastAsia"/>
          <w:sz w:val="28"/>
          <w:szCs w:val="28"/>
          <w:shd w:val="clear" w:color="auto" w:fill="FFFFFF"/>
        </w:rPr>
        <w:t>CEDAW第23條</w:t>
      </w:r>
      <w:r w:rsidR="0042119B">
        <w:rPr>
          <w:rFonts w:ascii="標楷體" w:eastAsia="標楷體" w:hAnsi="標楷體" w:cs="Tahoma" w:hint="eastAsia"/>
          <w:sz w:val="28"/>
          <w:szCs w:val="28"/>
          <w:shd w:val="clear" w:color="auto" w:fill="FFFFFF"/>
        </w:rPr>
        <w:t>規定，</w:t>
      </w:r>
      <w:r w:rsidRPr="008674BD">
        <w:rPr>
          <w:rFonts w:ascii="標楷體" w:eastAsia="標楷體" w:hAnsi="標楷體" w:cs="Tahoma" w:hint="eastAsia"/>
          <w:sz w:val="28"/>
          <w:szCs w:val="28"/>
          <w:shd w:val="clear" w:color="auto" w:fill="FFFFFF"/>
        </w:rPr>
        <w:t>各國法律或</w:t>
      </w:r>
      <w:r w:rsidRPr="0042119B">
        <w:rPr>
          <w:rFonts w:ascii="標楷體" w:eastAsia="標楷體" w:hAnsi="標楷體" w:cs="Tahoma" w:hint="eastAsia"/>
          <w:sz w:val="28"/>
          <w:szCs w:val="28"/>
          <w:shd w:val="clear" w:color="auto" w:fill="FFFFFF"/>
        </w:rPr>
        <w:t>對該國生效的任何其他國際公約、條約或協定，如載有對實現男女平等更為有利的任何規定，其效力不得受本公約任何規定的影響。亦即人民依據CEDAW主張（行使）權利（含申訴、陳情）時，現行規定較CEDAW更為有利者，行政機關應優先</w:t>
      </w:r>
      <w:proofErr w:type="gramStart"/>
      <w:r w:rsidRPr="0042119B">
        <w:rPr>
          <w:rFonts w:ascii="標楷體" w:eastAsia="標楷體" w:hAnsi="標楷體" w:cs="Tahoma" w:hint="eastAsia"/>
          <w:sz w:val="28"/>
          <w:szCs w:val="28"/>
          <w:shd w:val="clear" w:color="auto" w:fill="FFFFFF"/>
        </w:rPr>
        <w:t>適用該較有利</w:t>
      </w:r>
      <w:proofErr w:type="gramEnd"/>
      <w:r w:rsidRPr="0042119B">
        <w:rPr>
          <w:rFonts w:ascii="標楷體" w:eastAsia="標楷體" w:hAnsi="標楷體" w:cs="Tahoma" w:hint="eastAsia"/>
          <w:sz w:val="28"/>
          <w:szCs w:val="28"/>
          <w:shd w:val="clear" w:color="auto" w:fill="FFFFFF"/>
        </w:rPr>
        <w:t>規定，不受CEDAW效力拘束。</w:t>
      </w:r>
    </w:p>
    <w:p w14:paraId="69B23DBA" w14:textId="77777777" w:rsidR="008674BD" w:rsidRPr="008674BD" w:rsidRDefault="008674BD" w:rsidP="00105B05">
      <w:pPr>
        <w:widowControl/>
        <w:numPr>
          <w:ilvl w:val="2"/>
          <w:numId w:val="2"/>
        </w:numPr>
        <w:spacing w:line="500" w:lineRule="exact"/>
        <w:jc w:val="distribute"/>
        <w:rPr>
          <w:rFonts w:ascii="標楷體" w:eastAsia="標楷體" w:hAnsi="標楷體" w:cs="Tahoma" w:hint="eastAsia"/>
          <w:b/>
          <w:sz w:val="28"/>
          <w:szCs w:val="28"/>
          <w:shd w:val="clear" w:color="auto" w:fill="FFFFFF"/>
        </w:rPr>
      </w:pPr>
      <w:r w:rsidRPr="008674BD">
        <w:rPr>
          <w:rFonts w:ascii="標楷體" w:eastAsia="標楷體" w:hAnsi="標楷體" w:cs="Tahoma" w:hint="eastAsia"/>
          <w:b/>
          <w:sz w:val="28"/>
          <w:szCs w:val="28"/>
          <w:shd w:val="clear" w:color="auto" w:fill="FFFFFF"/>
        </w:rPr>
        <w:lastRenderedPageBreak/>
        <w:t>倘透過公約意旨及解釋</w:t>
      </w:r>
      <w:proofErr w:type="gramStart"/>
      <w:r w:rsidRPr="008674BD">
        <w:rPr>
          <w:rFonts w:ascii="標楷體" w:eastAsia="標楷體" w:hAnsi="標楷體" w:cs="Tahoma" w:hint="eastAsia"/>
          <w:b/>
          <w:sz w:val="28"/>
          <w:szCs w:val="28"/>
          <w:shd w:val="clear" w:color="auto" w:fill="FFFFFF"/>
        </w:rPr>
        <w:t>仍乏明確</w:t>
      </w:r>
      <w:proofErr w:type="gramEnd"/>
      <w:r w:rsidRPr="008674BD">
        <w:rPr>
          <w:rFonts w:ascii="標楷體" w:eastAsia="標楷體" w:hAnsi="標楷體" w:cs="Tahoma" w:hint="eastAsia"/>
          <w:b/>
          <w:sz w:val="28"/>
          <w:szCs w:val="28"/>
          <w:shd w:val="clear" w:color="auto" w:fill="FFFFFF"/>
        </w:rPr>
        <w:t>具體致無法據為請求權基</w:t>
      </w:r>
    </w:p>
    <w:p w14:paraId="75F6E93A" w14:textId="77777777" w:rsidR="00D965B2" w:rsidRDefault="008674BD" w:rsidP="0007608E">
      <w:pPr>
        <w:widowControl/>
        <w:spacing w:line="500" w:lineRule="exact"/>
        <w:ind w:left="1866"/>
        <w:jc w:val="both"/>
        <w:rPr>
          <w:rFonts w:ascii="標楷體" w:eastAsia="標楷體" w:hAnsi="標楷體" w:cs="Tahoma"/>
          <w:b/>
          <w:sz w:val="28"/>
          <w:szCs w:val="28"/>
          <w:shd w:val="clear" w:color="auto" w:fill="FFFFFF"/>
        </w:rPr>
      </w:pPr>
      <w:proofErr w:type="gramStart"/>
      <w:r w:rsidRPr="008674BD">
        <w:rPr>
          <w:rFonts w:ascii="標楷體" w:eastAsia="標楷體" w:hAnsi="標楷體" w:cs="Tahoma" w:hint="eastAsia"/>
          <w:b/>
          <w:sz w:val="28"/>
          <w:szCs w:val="28"/>
          <w:shd w:val="clear" w:color="auto" w:fill="FFFFFF"/>
        </w:rPr>
        <w:t>礎</w:t>
      </w:r>
      <w:proofErr w:type="gramEnd"/>
      <w:r w:rsidRPr="008674BD">
        <w:rPr>
          <w:rFonts w:ascii="標楷體" w:eastAsia="標楷體" w:hAnsi="標楷體" w:cs="Tahoma" w:hint="eastAsia"/>
          <w:b/>
          <w:sz w:val="28"/>
          <w:szCs w:val="28"/>
          <w:shd w:val="clear" w:color="auto" w:fill="FFFFFF"/>
        </w:rPr>
        <w:t>之虞者：</w:t>
      </w:r>
    </w:p>
    <w:p w14:paraId="1C5E3C0D" w14:textId="77777777" w:rsidR="00D965B2" w:rsidRPr="00D965B2" w:rsidRDefault="00D965B2" w:rsidP="00105B05">
      <w:pPr>
        <w:widowControl/>
        <w:numPr>
          <w:ilvl w:val="3"/>
          <w:numId w:val="2"/>
        </w:numPr>
        <w:spacing w:line="500" w:lineRule="exact"/>
        <w:jc w:val="both"/>
        <w:rPr>
          <w:rFonts w:ascii="標楷體" w:eastAsia="標楷體" w:hAnsi="標楷體" w:cs="Tahoma"/>
          <w:sz w:val="28"/>
          <w:szCs w:val="28"/>
          <w:shd w:val="clear" w:color="auto" w:fill="FFFFFF"/>
        </w:rPr>
      </w:pPr>
      <w:proofErr w:type="gramStart"/>
      <w:r w:rsidRPr="00D965B2">
        <w:rPr>
          <w:rFonts w:ascii="標楷體" w:eastAsia="標楷體" w:hAnsi="標楷體" w:cs="Tahoma" w:hint="eastAsia"/>
          <w:sz w:val="28"/>
          <w:szCs w:val="28"/>
          <w:shd w:val="clear" w:color="auto" w:fill="FFFFFF"/>
        </w:rPr>
        <w:t>鑑</w:t>
      </w:r>
      <w:proofErr w:type="gramEnd"/>
      <w:r w:rsidRPr="00D965B2">
        <w:rPr>
          <w:rFonts w:ascii="標楷體" w:eastAsia="標楷體" w:hAnsi="標楷體" w:cs="Tahoma" w:hint="eastAsia"/>
          <w:sz w:val="28"/>
          <w:szCs w:val="28"/>
          <w:shd w:val="clear" w:color="auto" w:fill="FFFFFF"/>
        </w:rPr>
        <w:t>於CEDAW施行法第4條、第5條業已揭示行政機關自行適用CEDAW，肩負籌劃、推動及執行公約規定事項之法定義務，行政機關自應本諸職權或民眾個案請求，</w:t>
      </w:r>
      <w:proofErr w:type="gramStart"/>
      <w:r w:rsidRPr="00D965B2">
        <w:rPr>
          <w:rFonts w:ascii="標楷體" w:eastAsia="標楷體" w:hAnsi="標楷體" w:cs="Tahoma" w:hint="eastAsia"/>
          <w:sz w:val="28"/>
          <w:szCs w:val="28"/>
          <w:shd w:val="clear" w:color="auto" w:fill="FFFFFF"/>
        </w:rPr>
        <w:t>涵攝事實</w:t>
      </w:r>
      <w:proofErr w:type="gramEnd"/>
      <w:r w:rsidRPr="00D965B2">
        <w:rPr>
          <w:rFonts w:ascii="標楷體" w:eastAsia="標楷體" w:hAnsi="標楷體" w:cs="Tahoma" w:hint="eastAsia"/>
          <w:sz w:val="28"/>
          <w:szCs w:val="28"/>
          <w:shd w:val="clear" w:color="auto" w:fill="FFFFFF"/>
        </w:rPr>
        <w:t>、適用CEDAW條文或一般性建議</w:t>
      </w:r>
      <w:r>
        <w:rPr>
          <w:rFonts w:ascii="標楷體" w:eastAsia="標楷體" w:hAnsi="標楷體" w:cs="Tahoma" w:hint="eastAsia"/>
          <w:sz w:val="28"/>
          <w:szCs w:val="28"/>
          <w:shd w:val="clear" w:color="auto" w:fill="FFFFFF"/>
        </w:rPr>
        <w:t>，並參照</w:t>
      </w:r>
      <w:r w:rsidRPr="00D965B2">
        <w:rPr>
          <w:rFonts w:ascii="標楷體" w:eastAsia="標楷體" w:hAnsi="標楷體" w:cs="Tahoma" w:hint="eastAsia"/>
          <w:sz w:val="28"/>
          <w:szCs w:val="28"/>
          <w:shd w:val="clear" w:color="auto" w:fill="FFFFFF"/>
        </w:rPr>
        <w:t>CEDAW施行法第8條意旨，自我審視現行法規是否合於CEDAW規範、規範是否不足，依據CEDAW意旨，</w:t>
      </w:r>
      <w:proofErr w:type="gramStart"/>
      <w:r w:rsidRPr="00D965B2">
        <w:rPr>
          <w:rFonts w:ascii="標楷體" w:eastAsia="標楷體" w:hAnsi="標楷體" w:cs="Tahoma" w:hint="eastAsia"/>
          <w:sz w:val="28"/>
          <w:szCs w:val="28"/>
          <w:shd w:val="clear" w:color="auto" w:fill="FFFFFF"/>
        </w:rPr>
        <w:t>研議制</w:t>
      </w:r>
      <w:proofErr w:type="gramEnd"/>
      <w:r w:rsidRPr="00D965B2">
        <w:rPr>
          <w:rFonts w:ascii="標楷體" w:eastAsia="標楷體" w:hAnsi="標楷體" w:cs="Tahoma" w:hint="eastAsia"/>
          <w:sz w:val="28"/>
          <w:szCs w:val="28"/>
          <w:shd w:val="clear" w:color="auto" w:fill="FFFFFF"/>
        </w:rPr>
        <w:t>（訂）定法規、修正或廢止及行政措施之改進，</w:t>
      </w:r>
      <w:proofErr w:type="gramStart"/>
      <w:r w:rsidR="00B84EE2">
        <w:rPr>
          <w:rFonts w:ascii="標楷體" w:eastAsia="標楷體" w:hAnsi="標楷體" w:cs="Tahoma" w:hint="eastAsia"/>
          <w:sz w:val="28"/>
          <w:szCs w:val="28"/>
          <w:shd w:val="clear" w:color="auto" w:fill="FFFFFF"/>
        </w:rPr>
        <w:t>俾</w:t>
      </w:r>
      <w:proofErr w:type="gramEnd"/>
      <w:r w:rsidRPr="00D965B2">
        <w:rPr>
          <w:rFonts w:ascii="標楷體" w:eastAsia="標楷體" w:hAnsi="標楷體" w:cs="Tahoma" w:hint="eastAsia"/>
          <w:sz w:val="28"/>
          <w:szCs w:val="28"/>
          <w:shd w:val="clear" w:color="auto" w:fill="FFFFFF"/>
        </w:rPr>
        <w:t>積極回應民眾，並藉由實務形成，明確請求權基礎，</w:t>
      </w:r>
      <w:proofErr w:type="gramStart"/>
      <w:r w:rsidRPr="00D965B2">
        <w:rPr>
          <w:rFonts w:ascii="標楷體" w:eastAsia="標楷體" w:hAnsi="標楷體" w:cs="Tahoma" w:hint="eastAsia"/>
          <w:sz w:val="28"/>
          <w:szCs w:val="28"/>
          <w:shd w:val="clear" w:color="auto" w:fill="FFFFFF"/>
        </w:rPr>
        <w:t>以期法規範</w:t>
      </w:r>
      <w:proofErr w:type="gramEnd"/>
      <w:r w:rsidRPr="00D965B2">
        <w:rPr>
          <w:rFonts w:ascii="標楷體" w:eastAsia="標楷體" w:hAnsi="標楷體" w:cs="Tahoma" w:hint="eastAsia"/>
          <w:sz w:val="28"/>
          <w:szCs w:val="28"/>
          <w:shd w:val="clear" w:color="auto" w:fill="FFFFFF"/>
        </w:rPr>
        <w:t>與時俱進，契合</w:t>
      </w:r>
      <w:r w:rsidR="0042119B">
        <w:rPr>
          <w:rFonts w:ascii="標楷體" w:eastAsia="標楷體" w:hAnsi="標楷體" w:cs="Tahoma" w:hint="eastAsia"/>
          <w:sz w:val="28"/>
          <w:szCs w:val="28"/>
          <w:shd w:val="clear" w:color="auto" w:fill="FFFFFF"/>
        </w:rPr>
        <w:t>CEDAW</w:t>
      </w:r>
      <w:r w:rsidRPr="00D965B2">
        <w:rPr>
          <w:rFonts w:ascii="標楷體" w:eastAsia="標楷體" w:hAnsi="標楷體" w:cs="Tahoma" w:hint="eastAsia"/>
          <w:sz w:val="28"/>
          <w:szCs w:val="28"/>
          <w:shd w:val="clear" w:color="auto" w:fill="FFFFFF"/>
        </w:rPr>
        <w:t>施行法立法目的及社會實需。</w:t>
      </w:r>
    </w:p>
    <w:p w14:paraId="66327A70" w14:textId="77777777" w:rsidR="008674BD" w:rsidRPr="00472F5D" w:rsidRDefault="0055302A" w:rsidP="00105B05">
      <w:pPr>
        <w:widowControl/>
        <w:numPr>
          <w:ilvl w:val="3"/>
          <w:numId w:val="2"/>
        </w:numPr>
        <w:spacing w:line="500" w:lineRule="exact"/>
        <w:jc w:val="both"/>
        <w:rPr>
          <w:rFonts w:ascii="標楷體" w:eastAsia="標楷體" w:hAnsi="標楷體" w:cs="Tahoma" w:hint="eastAsia"/>
          <w:sz w:val="28"/>
          <w:szCs w:val="28"/>
          <w:shd w:val="clear" w:color="auto" w:fill="FFFFFF"/>
        </w:rPr>
      </w:pPr>
      <w:r w:rsidRPr="00472F5D">
        <w:rPr>
          <w:rFonts w:ascii="標楷體" w:eastAsia="標楷體" w:hAnsi="標楷體" w:cs="Tahoma" w:hint="eastAsia"/>
          <w:sz w:val="28"/>
          <w:szCs w:val="28"/>
          <w:shd w:val="clear" w:color="auto" w:fill="FFFFFF"/>
        </w:rPr>
        <w:t>倘仍未能獲致明確具體之CEDAW規範可資援用者，基於CEDAW第1條（歧視定義）、第2條（消除歧視〈包含基於性別的暴力〉）</w:t>
      </w:r>
      <w:r w:rsidR="009465E7" w:rsidRPr="00472F5D">
        <w:rPr>
          <w:rFonts w:ascii="標楷體" w:eastAsia="標楷體" w:hAnsi="標楷體" w:cs="Tahoma" w:hint="eastAsia"/>
          <w:sz w:val="28"/>
          <w:szCs w:val="28"/>
          <w:shd w:val="clear" w:color="auto" w:fill="FFFFFF"/>
        </w:rPr>
        <w:t>係屬</w:t>
      </w:r>
      <w:r w:rsidRPr="00472F5D">
        <w:rPr>
          <w:rFonts w:ascii="標楷體" w:eastAsia="標楷體" w:hAnsi="標楷體" w:cs="Tahoma" w:hint="eastAsia"/>
          <w:sz w:val="28"/>
          <w:szCs w:val="28"/>
          <w:shd w:val="clear" w:color="auto" w:fill="FFFFFF"/>
        </w:rPr>
        <w:t>一般通則</w:t>
      </w:r>
      <w:r w:rsidR="004204B0" w:rsidRPr="00472F5D">
        <w:rPr>
          <w:rFonts w:ascii="標楷體" w:eastAsia="標楷體" w:hAnsi="標楷體" w:cs="Tahoma" w:hint="eastAsia"/>
          <w:sz w:val="28"/>
          <w:szCs w:val="28"/>
          <w:shd w:val="clear" w:color="auto" w:fill="FFFFFF"/>
        </w:rPr>
        <w:t>性質</w:t>
      </w:r>
      <w:r w:rsidRPr="00472F5D">
        <w:rPr>
          <w:rFonts w:ascii="標楷體" w:eastAsia="標楷體" w:hAnsi="標楷體" w:cs="Tahoma" w:hint="eastAsia"/>
          <w:sz w:val="28"/>
          <w:szCs w:val="28"/>
          <w:shd w:val="clear" w:color="auto" w:fill="FFFFFF"/>
        </w:rPr>
        <w:t>，</w:t>
      </w:r>
      <w:r w:rsidR="0006215D" w:rsidRPr="00472F5D">
        <w:rPr>
          <w:rFonts w:ascii="標楷體" w:eastAsia="標楷體" w:hAnsi="標楷體" w:cs="Tahoma" w:hint="eastAsia"/>
          <w:sz w:val="28"/>
          <w:szCs w:val="28"/>
          <w:shd w:val="clear" w:color="auto" w:fill="FFFFFF"/>
        </w:rPr>
        <w:t>涵</w:t>
      </w:r>
      <w:proofErr w:type="gramStart"/>
      <w:r w:rsidR="0006215D" w:rsidRPr="00472F5D">
        <w:rPr>
          <w:rFonts w:ascii="標楷體" w:eastAsia="標楷體" w:hAnsi="標楷體" w:cs="Tahoma" w:hint="eastAsia"/>
          <w:sz w:val="28"/>
          <w:szCs w:val="28"/>
          <w:shd w:val="clear" w:color="auto" w:fill="FFFFFF"/>
        </w:rPr>
        <w:t>括</w:t>
      </w:r>
      <w:proofErr w:type="gramEnd"/>
      <w:r w:rsidR="0006215D" w:rsidRPr="00472F5D">
        <w:rPr>
          <w:rFonts w:ascii="標楷體" w:eastAsia="標楷體" w:hAnsi="標楷體" w:cs="Tahoma" w:hint="eastAsia"/>
          <w:sz w:val="28"/>
          <w:szCs w:val="28"/>
          <w:shd w:val="clear" w:color="auto" w:fill="FFFFFF"/>
        </w:rPr>
        <w:t>對婦女</w:t>
      </w:r>
      <w:r w:rsidR="00E30DB1" w:rsidRPr="00472F5D">
        <w:rPr>
          <w:rFonts w:ascii="標楷體" w:eastAsia="標楷體" w:hAnsi="標楷體" w:cs="Tahoma" w:hint="eastAsia"/>
          <w:sz w:val="28"/>
          <w:szCs w:val="28"/>
          <w:shd w:val="clear" w:color="auto" w:fill="FFFFFF"/>
        </w:rPr>
        <w:t>之</w:t>
      </w:r>
      <w:r w:rsidR="0006215D" w:rsidRPr="00472F5D">
        <w:rPr>
          <w:rFonts w:ascii="標楷體" w:eastAsia="標楷體" w:hAnsi="標楷體" w:cs="Tahoma" w:hint="eastAsia"/>
          <w:sz w:val="28"/>
          <w:szCs w:val="28"/>
          <w:shd w:val="clear" w:color="auto" w:fill="FFFFFF"/>
        </w:rPr>
        <w:t>歧視定義及國家一般性義務</w:t>
      </w:r>
      <w:r w:rsidR="004204B0" w:rsidRPr="00472F5D">
        <w:rPr>
          <w:rFonts w:ascii="標楷體" w:eastAsia="標楷體" w:hAnsi="標楷體" w:cs="Tahoma" w:hint="eastAsia"/>
          <w:sz w:val="28"/>
          <w:szCs w:val="28"/>
          <w:shd w:val="clear" w:color="auto" w:fill="FFFFFF"/>
        </w:rPr>
        <w:t>規定</w:t>
      </w:r>
      <w:r w:rsidR="0006215D" w:rsidRPr="00472F5D">
        <w:rPr>
          <w:rFonts w:ascii="標楷體" w:eastAsia="標楷體" w:hAnsi="標楷體" w:cs="Tahoma" w:hint="eastAsia"/>
          <w:sz w:val="28"/>
          <w:szCs w:val="28"/>
          <w:shd w:val="clear" w:color="auto" w:fill="FFFFFF"/>
        </w:rPr>
        <w:t>，</w:t>
      </w:r>
      <w:r w:rsidRPr="00472F5D">
        <w:rPr>
          <w:rFonts w:ascii="標楷體" w:eastAsia="標楷體" w:hAnsi="標楷體" w:cs="Tahoma" w:hint="eastAsia"/>
          <w:sz w:val="28"/>
          <w:szCs w:val="28"/>
          <w:shd w:val="clear" w:color="auto" w:fill="FFFFFF"/>
        </w:rPr>
        <w:t>行政機關自得</w:t>
      </w:r>
      <w:r w:rsidR="004204B0" w:rsidRPr="00472F5D">
        <w:rPr>
          <w:rFonts w:ascii="標楷體" w:eastAsia="標楷體" w:hAnsi="標楷體" w:cs="Tahoma" w:hint="eastAsia"/>
          <w:sz w:val="28"/>
          <w:szCs w:val="28"/>
          <w:shd w:val="clear" w:color="auto" w:fill="FFFFFF"/>
        </w:rPr>
        <w:t>酌</w:t>
      </w:r>
      <w:proofErr w:type="gramStart"/>
      <w:r w:rsidR="004204B0" w:rsidRPr="00472F5D">
        <w:rPr>
          <w:rFonts w:ascii="標楷體" w:eastAsia="標楷體" w:hAnsi="標楷體" w:cs="Tahoma" w:hint="eastAsia"/>
          <w:sz w:val="28"/>
          <w:szCs w:val="28"/>
          <w:shd w:val="clear" w:color="auto" w:fill="FFFFFF"/>
        </w:rPr>
        <w:t>採</w:t>
      </w:r>
      <w:proofErr w:type="gramEnd"/>
      <w:r w:rsidR="008B6ED1" w:rsidRPr="00472F5D">
        <w:rPr>
          <w:rFonts w:ascii="標楷體" w:eastAsia="標楷體" w:hAnsi="標楷體" w:cs="Tahoma" w:hint="eastAsia"/>
          <w:sz w:val="28"/>
          <w:szCs w:val="28"/>
          <w:shd w:val="clear" w:color="auto" w:fill="FFFFFF"/>
        </w:rPr>
        <w:t>為</w:t>
      </w:r>
      <w:r w:rsidR="009465E7" w:rsidRPr="00472F5D">
        <w:rPr>
          <w:rFonts w:ascii="標楷體" w:eastAsia="標楷體" w:hAnsi="標楷體" w:cs="Tahoma" w:hint="eastAsia"/>
          <w:sz w:val="28"/>
          <w:szCs w:val="28"/>
          <w:shd w:val="clear" w:color="auto" w:fill="FFFFFF"/>
        </w:rPr>
        <w:t>處理</w:t>
      </w:r>
      <w:r w:rsidR="008B6ED1" w:rsidRPr="00472F5D">
        <w:rPr>
          <w:rFonts w:ascii="標楷體" w:eastAsia="標楷體" w:hAnsi="標楷體" w:cs="Tahoma" w:hint="eastAsia"/>
          <w:sz w:val="28"/>
          <w:szCs w:val="28"/>
          <w:shd w:val="clear" w:color="auto" w:fill="FFFFFF"/>
        </w:rPr>
        <w:t>依據。</w:t>
      </w:r>
      <w:r w:rsidR="00FC5C24" w:rsidRPr="00472F5D">
        <w:rPr>
          <w:rFonts w:ascii="標楷體" w:eastAsia="標楷體" w:hAnsi="標楷體" w:cs="Tahoma" w:hint="eastAsia"/>
          <w:sz w:val="28"/>
          <w:szCs w:val="28"/>
          <w:shd w:val="clear" w:color="auto" w:fill="FFFFFF"/>
        </w:rPr>
        <w:t>若實務上滋生重大疑義者，仍可循司法院大法官解釋以資解決。</w:t>
      </w:r>
    </w:p>
    <w:p w14:paraId="399011F9" w14:textId="77777777" w:rsidR="00710830" w:rsidRPr="00710830" w:rsidRDefault="00710830" w:rsidP="00105B05">
      <w:pPr>
        <w:widowControl/>
        <w:numPr>
          <w:ilvl w:val="2"/>
          <w:numId w:val="2"/>
        </w:numPr>
        <w:spacing w:line="500" w:lineRule="exact"/>
        <w:jc w:val="both"/>
        <w:rPr>
          <w:rFonts w:ascii="標楷體" w:eastAsia="標楷體" w:hAnsi="標楷體" w:cs="Tahoma" w:hint="eastAsia"/>
          <w:sz w:val="28"/>
          <w:szCs w:val="28"/>
          <w:shd w:val="clear" w:color="auto" w:fill="FFFFFF"/>
        </w:rPr>
      </w:pPr>
      <w:r w:rsidRPr="00710830">
        <w:rPr>
          <w:rFonts w:ascii="標楷體" w:eastAsia="標楷體" w:hAnsi="標楷體" w:cs="Tahoma" w:hint="eastAsia"/>
          <w:b/>
          <w:sz w:val="28"/>
          <w:szCs w:val="28"/>
          <w:shd w:val="clear" w:color="auto" w:fill="FFFFFF"/>
        </w:rPr>
        <w:t>應主動告知及積極宣導CEDAW之應用：</w:t>
      </w:r>
      <w:r w:rsidRPr="00710830">
        <w:rPr>
          <w:rFonts w:ascii="標楷體" w:eastAsia="標楷體" w:hAnsi="標楷體" w:cs="Tahoma" w:hint="eastAsia"/>
          <w:sz w:val="28"/>
          <w:szCs w:val="28"/>
          <w:shd w:val="clear" w:color="auto" w:fill="FFFFFF"/>
        </w:rPr>
        <w:t>行政機關服務民眾或</w:t>
      </w:r>
    </w:p>
    <w:p w14:paraId="670E5DE3" w14:textId="77777777" w:rsidR="008674BD" w:rsidRPr="00472F5D" w:rsidRDefault="00710830" w:rsidP="00710830">
      <w:pPr>
        <w:widowControl/>
        <w:spacing w:line="500" w:lineRule="exact"/>
        <w:ind w:left="1866"/>
        <w:jc w:val="both"/>
        <w:rPr>
          <w:rFonts w:ascii="標楷體" w:eastAsia="標楷體" w:hAnsi="標楷體" w:cs="Tahoma"/>
          <w:sz w:val="28"/>
          <w:szCs w:val="28"/>
          <w:shd w:val="clear" w:color="auto" w:fill="FFFFFF"/>
        </w:rPr>
      </w:pPr>
      <w:r w:rsidRPr="00710830">
        <w:rPr>
          <w:rFonts w:ascii="標楷體" w:eastAsia="標楷體" w:hAnsi="標楷體" w:cs="Tahoma" w:hint="eastAsia"/>
          <w:sz w:val="28"/>
          <w:szCs w:val="28"/>
          <w:shd w:val="clear" w:color="auto" w:fill="FFFFFF"/>
        </w:rPr>
        <w:t>受理申訴、陳情時，應主動告知民眾得引用之CEDAW或一般性建議，並於回應時就CEDAW或一般性建議適用情形予以說</w:t>
      </w:r>
      <w:r w:rsidRPr="00472F5D">
        <w:rPr>
          <w:rFonts w:ascii="標楷體" w:eastAsia="標楷體" w:hAnsi="標楷體" w:cs="Tahoma" w:hint="eastAsia"/>
          <w:sz w:val="28"/>
          <w:szCs w:val="28"/>
          <w:shd w:val="clear" w:color="auto" w:fill="FFFFFF"/>
        </w:rPr>
        <w:t>明</w:t>
      </w:r>
      <w:r w:rsidR="002F78D4" w:rsidRPr="00472F5D">
        <w:rPr>
          <w:rFonts w:ascii="標楷體" w:eastAsia="標楷體" w:hAnsi="標楷體" w:cs="Tahoma" w:hint="eastAsia"/>
          <w:sz w:val="28"/>
          <w:szCs w:val="28"/>
          <w:shd w:val="clear" w:color="auto" w:fill="FFFFFF"/>
        </w:rPr>
        <w:t>，並積極宣導應用CE</w:t>
      </w:r>
      <w:r w:rsidR="002F78D4" w:rsidRPr="00472F5D">
        <w:rPr>
          <w:rFonts w:ascii="標楷體" w:eastAsia="標楷體" w:hAnsi="標楷體" w:cs="Tahoma"/>
          <w:sz w:val="28"/>
          <w:szCs w:val="28"/>
          <w:shd w:val="clear" w:color="auto" w:fill="FFFFFF"/>
        </w:rPr>
        <w:t>DAW</w:t>
      </w:r>
      <w:r w:rsidRPr="00472F5D">
        <w:rPr>
          <w:rFonts w:ascii="標楷體" w:eastAsia="標楷體" w:hAnsi="標楷體" w:cs="Tahoma" w:hint="eastAsia"/>
          <w:sz w:val="28"/>
          <w:szCs w:val="28"/>
          <w:shd w:val="clear" w:color="auto" w:fill="FFFFFF"/>
        </w:rPr>
        <w:t>。</w:t>
      </w:r>
      <w:r w:rsidR="002F78D4" w:rsidRPr="00472F5D">
        <w:rPr>
          <w:rFonts w:ascii="標楷體" w:eastAsia="標楷體" w:hAnsi="標楷體" w:cs="Tahoma" w:hint="eastAsia"/>
          <w:sz w:val="28"/>
          <w:szCs w:val="28"/>
          <w:shd w:val="clear" w:color="auto" w:fill="FFFFFF"/>
        </w:rPr>
        <w:t>又CEDAW既已內國法化，基於法律普遍性原則，女性不分國籍，即應一體適用，</w:t>
      </w:r>
      <w:r w:rsidR="006D1AAF" w:rsidRPr="00472F5D">
        <w:rPr>
          <w:rFonts w:ascii="標楷體" w:eastAsia="標楷體" w:hAnsi="標楷體" w:cs="Tahoma" w:hint="eastAsia"/>
          <w:sz w:val="28"/>
          <w:szCs w:val="28"/>
          <w:shd w:val="clear" w:color="auto" w:fill="FFFFFF"/>
        </w:rPr>
        <w:t>當事人</w:t>
      </w:r>
      <w:r w:rsidR="006B59F1" w:rsidRPr="00472F5D">
        <w:rPr>
          <w:rFonts w:ascii="標楷體" w:eastAsia="標楷體" w:hAnsi="標楷體" w:cs="Tahoma" w:hint="eastAsia"/>
          <w:sz w:val="28"/>
          <w:szCs w:val="28"/>
          <w:shd w:val="clear" w:color="auto" w:fill="FFFFFF"/>
        </w:rPr>
        <w:t>倘</w:t>
      </w:r>
      <w:r w:rsidR="006D1AAF" w:rsidRPr="00472F5D">
        <w:rPr>
          <w:rFonts w:ascii="標楷體" w:eastAsia="標楷體" w:hAnsi="標楷體" w:cs="Tahoma" w:hint="eastAsia"/>
          <w:sz w:val="28"/>
          <w:szCs w:val="28"/>
          <w:shd w:val="clear" w:color="auto" w:fill="FFFFFF"/>
        </w:rPr>
        <w:t>係</w:t>
      </w:r>
      <w:r w:rsidR="009B0771" w:rsidRPr="00472F5D">
        <w:rPr>
          <w:rFonts w:ascii="標楷體" w:eastAsia="標楷體" w:hAnsi="標楷體" w:cs="Tahoma" w:hint="eastAsia"/>
          <w:sz w:val="28"/>
          <w:szCs w:val="28"/>
          <w:shd w:val="clear" w:color="auto" w:fill="FFFFFF"/>
        </w:rPr>
        <w:t>外籍女性</w:t>
      </w:r>
      <w:r w:rsidR="002F78D4" w:rsidRPr="00472F5D">
        <w:rPr>
          <w:rFonts w:ascii="標楷體" w:eastAsia="標楷體" w:hAnsi="標楷體" w:cs="Tahoma" w:hint="eastAsia"/>
          <w:sz w:val="28"/>
          <w:szCs w:val="28"/>
          <w:shd w:val="clear" w:color="auto" w:fill="FFFFFF"/>
        </w:rPr>
        <w:t>者，</w:t>
      </w:r>
      <w:r w:rsidR="006D1AAF" w:rsidRPr="00472F5D">
        <w:rPr>
          <w:rFonts w:ascii="標楷體" w:eastAsia="標楷體" w:hAnsi="標楷體" w:cs="Tahoma" w:hint="eastAsia"/>
          <w:sz w:val="28"/>
          <w:szCs w:val="28"/>
          <w:shd w:val="clear" w:color="auto" w:fill="FFFFFF"/>
        </w:rPr>
        <w:t>行政機關</w:t>
      </w:r>
      <w:r w:rsidR="006B59F1" w:rsidRPr="00472F5D">
        <w:rPr>
          <w:rFonts w:ascii="標楷體" w:eastAsia="標楷體" w:hAnsi="標楷體" w:cs="Tahoma" w:hint="eastAsia"/>
          <w:sz w:val="28"/>
          <w:szCs w:val="28"/>
          <w:shd w:val="clear" w:color="auto" w:fill="FFFFFF"/>
        </w:rPr>
        <w:t>仍</w:t>
      </w:r>
      <w:r w:rsidR="006D1AAF" w:rsidRPr="00472F5D">
        <w:rPr>
          <w:rFonts w:ascii="標楷體" w:eastAsia="標楷體" w:hAnsi="標楷體" w:cs="Tahoma" w:hint="eastAsia"/>
          <w:sz w:val="28"/>
          <w:szCs w:val="28"/>
          <w:shd w:val="clear" w:color="auto" w:fill="FFFFFF"/>
        </w:rPr>
        <w:t>應本於</w:t>
      </w:r>
      <w:r w:rsidR="00CB6F12" w:rsidRPr="00472F5D">
        <w:rPr>
          <w:rFonts w:ascii="標楷體" w:eastAsia="標楷體" w:hAnsi="標楷體" w:cs="Tahoma" w:hint="eastAsia"/>
          <w:sz w:val="28"/>
          <w:szCs w:val="28"/>
          <w:shd w:val="clear" w:color="auto" w:fill="FFFFFF"/>
        </w:rPr>
        <w:t>程序</w:t>
      </w:r>
      <w:r w:rsidR="006D1AAF" w:rsidRPr="00472F5D">
        <w:rPr>
          <w:rFonts w:ascii="標楷體" w:eastAsia="標楷體" w:hAnsi="標楷體" w:cs="Tahoma" w:hint="eastAsia"/>
          <w:sz w:val="28"/>
          <w:szCs w:val="28"/>
          <w:shd w:val="clear" w:color="auto" w:fill="FFFFFF"/>
        </w:rPr>
        <w:t>照料義務，</w:t>
      </w:r>
      <w:r w:rsidR="002F78D4" w:rsidRPr="00472F5D">
        <w:rPr>
          <w:rFonts w:ascii="標楷體" w:eastAsia="標楷體" w:hAnsi="標楷體" w:cs="Tahoma" w:hint="eastAsia"/>
          <w:sz w:val="28"/>
          <w:szCs w:val="28"/>
          <w:shd w:val="clear" w:color="auto" w:fill="FFFFFF"/>
        </w:rPr>
        <w:t>妥為告知得</w:t>
      </w:r>
      <w:r w:rsidR="00AD0C69" w:rsidRPr="00472F5D">
        <w:rPr>
          <w:rFonts w:ascii="標楷體" w:eastAsia="標楷體" w:hAnsi="標楷體" w:cs="Tahoma" w:hint="eastAsia"/>
          <w:sz w:val="28"/>
          <w:szCs w:val="28"/>
          <w:shd w:val="clear" w:color="auto" w:fill="FFFFFF"/>
        </w:rPr>
        <w:t>援引</w:t>
      </w:r>
      <w:r w:rsidR="005C23A8" w:rsidRPr="00472F5D">
        <w:rPr>
          <w:rFonts w:ascii="標楷體" w:eastAsia="標楷體" w:hAnsi="標楷體" w:cs="Tahoma" w:hint="eastAsia"/>
          <w:sz w:val="28"/>
          <w:szCs w:val="28"/>
          <w:shd w:val="clear" w:color="auto" w:fill="FFFFFF"/>
        </w:rPr>
        <w:t>之</w:t>
      </w:r>
      <w:r w:rsidR="002F78D4" w:rsidRPr="00472F5D">
        <w:rPr>
          <w:rFonts w:ascii="標楷體" w:eastAsia="標楷體" w:hAnsi="標楷體" w:cs="Tahoma" w:hint="eastAsia"/>
          <w:sz w:val="28"/>
          <w:szCs w:val="28"/>
          <w:shd w:val="clear" w:color="auto" w:fill="FFFFFF"/>
        </w:rPr>
        <w:t>CEDAW</w:t>
      </w:r>
      <w:r w:rsidR="005C23A8" w:rsidRPr="00472F5D">
        <w:rPr>
          <w:rFonts w:ascii="標楷體" w:eastAsia="標楷體" w:hAnsi="標楷體" w:cs="Tahoma" w:hint="eastAsia"/>
          <w:sz w:val="28"/>
          <w:szCs w:val="28"/>
          <w:shd w:val="clear" w:color="auto" w:fill="FFFFFF"/>
        </w:rPr>
        <w:t>規定</w:t>
      </w:r>
      <w:r w:rsidR="006D1AAF" w:rsidRPr="00472F5D">
        <w:rPr>
          <w:rFonts w:ascii="標楷體" w:eastAsia="標楷體" w:hAnsi="標楷體" w:cs="Tahoma" w:hint="eastAsia"/>
          <w:sz w:val="28"/>
          <w:szCs w:val="28"/>
          <w:shd w:val="clear" w:color="auto" w:fill="FFFFFF"/>
        </w:rPr>
        <w:t>，並針對</w:t>
      </w:r>
      <w:r w:rsidR="002F78D4" w:rsidRPr="00472F5D">
        <w:rPr>
          <w:rFonts w:ascii="標楷體" w:eastAsia="標楷體" w:hAnsi="標楷體" w:cs="Tahoma" w:hint="eastAsia"/>
          <w:sz w:val="28"/>
          <w:szCs w:val="28"/>
          <w:shd w:val="clear" w:color="auto" w:fill="FFFFFF"/>
        </w:rPr>
        <w:t>高齡婦女、身障婦女、多元性別女性、</w:t>
      </w:r>
      <w:proofErr w:type="gramStart"/>
      <w:r w:rsidR="006B59F1" w:rsidRPr="00472F5D">
        <w:rPr>
          <w:rFonts w:ascii="標楷體" w:eastAsia="標楷體" w:hAnsi="標楷體" w:cs="Tahoma" w:hint="eastAsia"/>
          <w:sz w:val="28"/>
          <w:szCs w:val="28"/>
          <w:shd w:val="clear" w:color="auto" w:fill="FFFFFF"/>
        </w:rPr>
        <w:t>女性</w:t>
      </w:r>
      <w:r w:rsidR="002F78D4" w:rsidRPr="00472F5D">
        <w:rPr>
          <w:rFonts w:ascii="標楷體" w:eastAsia="標楷體" w:hAnsi="標楷體" w:cs="Tahoma" w:hint="eastAsia"/>
          <w:sz w:val="28"/>
          <w:szCs w:val="28"/>
          <w:shd w:val="clear" w:color="auto" w:fill="FFFFFF"/>
        </w:rPr>
        <w:t>移工等</w:t>
      </w:r>
      <w:proofErr w:type="gramEnd"/>
      <w:r w:rsidR="006D1AAF" w:rsidRPr="00472F5D">
        <w:rPr>
          <w:rFonts w:ascii="標楷體" w:eastAsia="標楷體" w:hAnsi="標楷體" w:cs="Tahoma" w:hint="eastAsia"/>
          <w:sz w:val="28"/>
          <w:szCs w:val="28"/>
          <w:shd w:val="clear" w:color="auto" w:fill="FFFFFF"/>
        </w:rPr>
        <w:t>易受交叉歧視之女性族群提供適當</w:t>
      </w:r>
      <w:r w:rsidR="00AD0C69" w:rsidRPr="00472F5D">
        <w:rPr>
          <w:rFonts w:ascii="標楷體" w:eastAsia="標楷體" w:hAnsi="標楷體" w:cs="Tahoma" w:hint="eastAsia"/>
          <w:sz w:val="28"/>
          <w:szCs w:val="28"/>
          <w:shd w:val="clear" w:color="auto" w:fill="FFFFFF"/>
        </w:rPr>
        <w:t>必要</w:t>
      </w:r>
      <w:r w:rsidR="006D1AAF" w:rsidRPr="00472F5D">
        <w:rPr>
          <w:rFonts w:ascii="標楷體" w:eastAsia="標楷體" w:hAnsi="標楷體" w:cs="Tahoma" w:hint="eastAsia"/>
          <w:sz w:val="28"/>
          <w:szCs w:val="28"/>
          <w:shd w:val="clear" w:color="auto" w:fill="FFFFFF"/>
        </w:rPr>
        <w:t>協助。</w:t>
      </w:r>
    </w:p>
    <w:p w14:paraId="2D34C4E7" w14:textId="77777777" w:rsidR="0036413D" w:rsidRDefault="0036413D" w:rsidP="00105B05">
      <w:pPr>
        <w:widowControl/>
        <w:numPr>
          <w:ilvl w:val="2"/>
          <w:numId w:val="2"/>
        </w:numPr>
        <w:spacing w:line="500" w:lineRule="exact"/>
        <w:jc w:val="both"/>
        <w:rPr>
          <w:rFonts w:ascii="標楷體" w:eastAsia="標楷體" w:hAnsi="標楷體" w:cs="Tahoma"/>
          <w:b/>
          <w:sz w:val="28"/>
          <w:szCs w:val="28"/>
          <w:shd w:val="clear" w:color="auto" w:fill="FFFFFF"/>
        </w:rPr>
      </w:pPr>
      <w:r w:rsidRPr="00472F5D">
        <w:rPr>
          <w:rFonts w:ascii="標楷體" w:eastAsia="標楷體" w:hAnsi="標楷體" w:cs="Tahoma" w:hint="eastAsia"/>
          <w:b/>
          <w:sz w:val="28"/>
          <w:szCs w:val="28"/>
          <w:shd w:val="clear" w:color="auto" w:fill="FFFFFF"/>
        </w:rPr>
        <w:t>引用CEDAW或一般性建議之民眾係</w:t>
      </w:r>
      <w:r w:rsidR="00CD61C0">
        <w:rPr>
          <w:rFonts w:ascii="標楷體" w:eastAsia="標楷體" w:hAnsi="標楷體" w:cs="Tahoma" w:hint="eastAsia"/>
          <w:b/>
          <w:sz w:val="28"/>
          <w:szCs w:val="28"/>
          <w:shd w:val="clear" w:color="auto" w:fill="FFFFFF"/>
        </w:rPr>
        <w:t>生理</w:t>
      </w:r>
      <w:r w:rsidRPr="00472F5D">
        <w:rPr>
          <w:rFonts w:ascii="標楷體" w:eastAsia="標楷體" w:hAnsi="標楷體" w:cs="Tahoma" w:hint="eastAsia"/>
          <w:b/>
          <w:sz w:val="28"/>
          <w:szCs w:val="28"/>
          <w:shd w:val="clear" w:color="auto" w:fill="FFFFFF"/>
        </w:rPr>
        <w:t>男性或非當事人</w:t>
      </w:r>
      <w:r w:rsidRPr="0036413D">
        <w:rPr>
          <w:rFonts w:ascii="標楷體" w:eastAsia="標楷體" w:hAnsi="標楷體" w:cs="Tahoma" w:hint="eastAsia"/>
          <w:b/>
          <w:sz w:val="28"/>
          <w:szCs w:val="28"/>
          <w:shd w:val="clear" w:color="auto" w:fill="FFFFFF"/>
        </w:rPr>
        <w:t>者：</w:t>
      </w:r>
    </w:p>
    <w:p w14:paraId="5C7299EC" w14:textId="77777777" w:rsidR="008B72AD" w:rsidRPr="00472F5D" w:rsidRDefault="0036413D" w:rsidP="00105B05">
      <w:pPr>
        <w:widowControl/>
        <w:numPr>
          <w:ilvl w:val="3"/>
          <w:numId w:val="2"/>
        </w:numPr>
        <w:spacing w:line="500" w:lineRule="exact"/>
        <w:jc w:val="both"/>
        <w:rPr>
          <w:rFonts w:ascii="標楷體" w:eastAsia="標楷體" w:hAnsi="標楷體" w:cs="Tahoma"/>
          <w:b/>
          <w:sz w:val="28"/>
          <w:szCs w:val="28"/>
          <w:shd w:val="clear" w:color="auto" w:fill="FFFFFF"/>
        </w:rPr>
      </w:pPr>
      <w:r w:rsidRPr="008B72AD">
        <w:rPr>
          <w:rFonts w:ascii="標楷體" w:eastAsia="標楷體" w:hAnsi="標楷體" w:cs="Tahoma" w:hint="eastAsia"/>
          <w:sz w:val="28"/>
          <w:szCs w:val="28"/>
          <w:shd w:val="clear" w:color="auto" w:fill="FFFFFF"/>
        </w:rPr>
        <w:lastRenderedPageBreak/>
        <w:t>CEDAW旨在消除對「婦女」一切形式歧視，確保男女在教育、就業、保健、家庭、政治、法律、社會、經濟等各方面享有平等權利，係以婦女權益為保障客體，保護婦女個人法益，並以婦女為得援引CEDAW主張（行使）</w:t>
      </w:r>
      <w:r w:rsidRPr="00472F5D">
        <w:rPr>
          <w:rFonts w:ascii="標楷體" w:eastAsia="標楷體" w:hAnsi="標楷體" w:cs="Tahoma" w:hint="eastAsia"/>
          <w:sz w:val="28"/>
          <w:szCs w:val="28"/>
          <w:shd w:val="clear" w:color="auto" w:fill="FFFFFF"/>
        </w:rPr>
        <w:t>權利（含申訴、陳情）之行為主體。</w:t>
      </w:r>
      <w:r w:rsidR="00947C84" w:rsidRPr="00472F5D">
        <w:rPr>
          <w:rFonts w:ascii="標楷體" w:eastAsia="標楷體" w:hAnsi="標楷體" w:cs="Tahoma" w:hint="eastAsia"/>
          <w:sz w:val="28"/>
          <w:szCs w:val="28"/>
          <w:shd w:val="clear" w:color="auto" w:fill="FFFFFF"/>
        </w:rPr>
        <w:t>又CEDAW一般性建議第33號第8段、第</w:t>
      </w:r>
      <w:r w:rsidR="009B0771" w:rsidRPr="00472F5D">
        <w:rPr>
          <w:rFonts w:ascii="標楷體" w:eastAsia="標楷體" w:hAnsi="標楷體" w:cs="Tahoma"/>
          <w:sz w:val="28"/>
          <w:szCs w:val="28"/>
          <w:shd w:val="clear" w:color="auto" w:fill="FFFFFF"/>
        </w:rPr>
        <w:t>35</w:t>
      </w:r>
      <w:r w:rsidR="00947C84" w:rsidRPr="00472F5D">
        <w:rPr>
          <w:rFonts w:ascii="標楷體" w:eastAsia="標楷體" w:hAnsi="標楷體" w:cs="Tahoma" w:hint="eastAsia"/>
          <w:sz w:val="28"/>
          <w:szCs w:val="28"/>
          <w:shd w:val="clear" w:color="auto" w:fill="FFFFFF"/>
        </w:rPr>
        <w:t>號</w:t>
      </w:r>
      <w:proofErr w:type="gramStart"/>
      <w:r w:rsidR="00947C84" w:rsidRPr="00472F5D">
        <w:rPr>
          <w:rFonts w:ascii="標楷體" w:eastAsia="標楷體" w:hAnsi="標楷體" w:cs="Tahoma" w:hint="eastAsia"/>
          <w:sz w:val="28"/>
          <w:szCs w:val="28"/>
          <w:shd w:val="clear" w:color="auto" w:fill="FFFFFF"/>
        </w:rPr>
        <w:t>第</w:t>
      </w:r>
      <w:r w:rsidR="009B0771" w:rsidRPr="00472F5D">
        <w:rPr>
          <w:rFonts w:ascii="標楷體" w:eastAsia="標楷體" w:hAnsi="標楷體" w:cs="Tahoma" w:hint="eastAsia"/>
          <w:sz w:val="28"/>
          <w:szCs w:val="28"/>
          <w:shd w:val="clear" w:color="auto" w:fill="FFFFFF"/>
        </w:rPr>
        <w:t>12</w:t>
      </w:r>
      <w:r w:rsidR="00947C84" w:rsidRPr="00472F5D">
        <w:rPr>
          <w:rFonts w:ascii="標楷體" w:eastAsia="標楷體" w:hAnsi="標楷體" w:cs="Tahoma" w:hint="eastAsia"/>
          <w:sz w:val="28"/>
          <w:szCs w:val="28"/>
          <w:shd w:val="clear" w:color="auto" w:fill="FFFFFF"/>
        </w:rPr>
        <w:t>段</w:t>
      </w:r>
      <w:r w:rsidR="00AF6621" w:rsidRPr="00472F5D">
        <w:rPr>
          <w:rFonts w:ascii="標楷體" w:eastAsia="標楷體" w:hAnsi="標楷體" w:cs="Tahoma" w:hint="eastAsia"/>
          <w:sz w:val="28"/>
          <w:szCs w:val="28"/>
          <w:shd w:val="clear" w:color="auto" w:fill="FFFFFF"/>
        </w:rPr>
        <w:t>等</w:t>
      </w:r>
      <w:r w:rsidR="00947C84" w:rsidRPr="00472F5D">
        <w:rPr>
          <w:rFonts w:ascii="標楷體" w:eastAsia="標楷體" w:hAnsi="標楷體" w:cs="Tahoma" w:hint="eastAsia"/>
          <w:sz w:val="28"/>
          <w:szCs w:val="28"/>
          <w:shd w:val="clear" w:color="auto" w:fill="FFFFFF"/>
        </w:rPr>
        <w:t>俱提及</w:t>
      </w:r>
      <w:proofErr w:type="gramEnd"/>
      <w:r w:rsidR="00947C84" w:rsidRPr="00472F5D">
        <w:rPr>
          <w:rFonts w:ascii="標楷體" w:eastAsia="標楷體" w:hAnsi="標楷體" w:cs="Tahoma" w:hint="eastAsia"/>
          <w:sz w:val="28"/>
          <w:szCs w:val="28"/>
          <w:shd w:val="clear" w:color="auto" w:fill="FFFFFF"/>
        </w:rPr>
        <w:t>「跨性別」女性之平等保障，足見跨性別女性</w:t>
      </w:r>
      <w:r w:rsidR="00A15418" w:rsidRPr="00472F5D">
        <w:rPr>
          <w:rFonts w:ascii="標楷體" w:eastAsia="標楷體" w:hAnsi="標楷體" w:cs="Tahoma" w:hint="eastAsia"/>
          <w:sz w:val="28"/>
          <w:szCs w:val="28"/>
          <w:shd w:val="clear" w:color="auto" w:fill="FFFFFF"/>
        </w:rPr>
        <w:t>屬</w:t>
      </w:r>
      <w:r w:rsidR="00947C84" w:rsidRPr="00472F5D">
        <w:rPr>
          <w:rFonts w:ascii="標楷體" w:eastAsia="標楷體" w:hAnsi="標楷體" w:cs="Tahoma" w:hint="eastAsia"/>
          <w:sz w:val="28"/>
          <w:szCs w:val="28"/>
          <w:shd w:val="clear" w:color="auto" w:fill="FFFFFF"/>
        </w:rPr>
        <w:t>CEDAW所保障之範圍，</w:t>
      </w:r>
      <w:r w:rsidR="00A15418" w:rsidRPr="00472F5D">
        <w:rPr>
          <w:rFonts w:ascii="標楷體" w:eastAsia="標楷體" w:hAnsi="標楷體" w:cs="Tahoma" w:hint="eastAsia"/>
          <w:sz w:val="28"/>
          <w:szCs w:val="28"/>
          <w:shd w:val="clear" w:color="auto" w:fill="FFFFFF"/>
        </w:rPr>
        <w:t>從而</w:t>
      </w:r>
      <w:r w:rsidR="0083631B" w:rsidRPr="00472F5D">
        <w:rPr>
          <w:rFonts w:ascii="標楷體" w:eastAsia="標楷體" w:hAnsi="標楷體" w:cs="Tahoma" w:hint="eastAsia"/>
          <w:sz w:val="28"/>
          <w:szCs w:val="28"/>
          <w:shd w:val="clear" w:color="auto" w:fill="FFFFFF"/>
        </w:rPr>
        <w:t>亦</w:t>
      </w:r>
      <w:r w:rsidR="00A15418" w:rsidRPr="00472F5D">
        <w:rPr>
          <w:rFonts w:ascii="標楷體" w:eastAsia="標楷體" w:hAnsi="標楷體" w:cs="Tahoma" w:hint="eastAsia"/>
          <w:sz w:val="28"/>
          <w:szCs w:val="28"/>
          <w:shd w:val="clear" w:color="auto" w:fill="FFFFFF"/>
        </w:rPr>
        <w:t>得為援引</w:t>
      </w:r>
      <w:r w:rsidR="00947C84" w:rsidRPr="00472F5D">
        <w:rPr>
          <w:rFonts w:ascii="標楷體" w:eastAsia="標楷體" w:hAnsi="標楷體" w:cs="Tahoma" w:hint="eastAsia"/>
          <w:sz w:val="28"/>
          <w:szCs w:val="28"/>
          <w:shd w:val="clear" w:color="auto" w:fill="FFFFFF"/>
        </w:rPr>
        <w:t>CEDAW主張權利之行為主體。</w:t>
      </w:r>
    </w:p>
    <w:p w14:paraId="3387E1EE" w14:textId="77777777" w:rsidR="00741824" w:rsidRPr="0007608E" w:rsidRDefault="001E6AB6" w:rsidP="00105B05">
      <w:pPr>
        <w:widowControl/>
        <w:numPr>
          <w:ilvl w:val="3"/>
          <w:numId w:val="2"/>
        </w:numPr>
        <w:spacing w:line="500" w:lineRule="exact"/>
        <w:jc w:val="both"/>
        <w:rPr>
          <w:rFonts w:ascii="標楷體" w:eastAsia="標楷體" w:hAnsi="標楷體" w:cs="Tahoma" w:hint="eastAsia"/>
          <w:b/>
          <w:sz w:val="28"/>
          <w:szCs w:val="28"/>
          <w:shd w:val="clear" w:color="auto" w:fill="FFFFFF"/>
        </w:rPr>
      </w:pPr>
      <w:proofErr w:type="gramStart"/>
      <w:r>
        <w:rPr>
          <w:rFonts w:ascii="標楷體" w:eastAsia="標楷體" w:hAnsi="標楷體" w:cs="Tahoma" w:hint="eastAsia"/>
          <w:sz w:val="28"/>
          <w:szCs w:val="28"/>
          <w:shd w:val="clear" w:color="auto" w:fill="FFFFFF"/>
        </w:rPr>
        <w:t>惟</w:t>
      </w:r>
      <w:proofErr w:type="gramEnd"/>
      <w:r w:rsidR="008B72AD" w:rsidRPr="008B72AD">
        <w:rPr>
          <w:rFonts w:ascii="標楷體" w:eastAsia="標楷體" w:hAnsi="標楷體" w:cs="Tahoma" w:hint="eastAsia"/>
          <w:sz w:val="28"/>
          <w:szCs w:val="28"/>
          <w:shd w:val="clear" w:color="auto" w:fill="FFFFFF"/>
        </w:rPr>
        <w:t>引用</w:t>
      </w:r>
      <w:r w:rsidR="005F305D">
        <w:rPr>
          <w:rFonts w:ascii="標楷體" w:eastAsia="標楷體" w:hAnsi="標楷體" w:cs="Tahoma" w:hint="eastAsia"/>
          <w:sz w:val="28"/>
          <w:szCs w:val="28"/>
          <w:shd w:val="clear" w:color="auto" w:fill="FFFFFF"/>
        </w:rPr>
        <w:t>CEDAW規範</w:t>
      </w:r>
      <w:r w:rsidR="008B72AD" w:rsidRPr="008B72AD">
        <w:rPr>
          <w:rFonts w:ascii="標楷體" w:eastAsia="標楷體" w:hAnsi="標楷體" w:cs="Tahoma" w:hint="eastAsia"/>
          <w:sz w:val="28"/>
          <w:szCs w:val="28"/>
          <w:shd w:val="clear" w:color="auto" w:fill="FFFFFF"/>
        </w:rPr>
        <w:t>之</w:t>
      </w:r>
      <w:r w:rsidR="0036413D" w:rsidRPr="008B72AD">
        <w:rPr>
          <w:rFonts w:ascii="標楷體" w:eastAsia="標楷體" w:hAnsi="標楷體" w:cs="Tahoma" w:hint="eastAsia"/>
          <w:sz w:val="28"/>
          <w:szCs w:val="28"/>
          <w:shd w:val="clear" w:color="auto" w:fill="FFFFFF"/>
        </w:rPr>
        <w:t>民眾</w:t>
      </w:r>
      <w:r w:rsidR="008B72AD" w:rsidRPr="00E318A7">
        <w:rPr>
          <w:rFonts w:ascii="標楷體" w:eastAsia="標楷體" w:hAnsi="標楷體" w:cs="Tahoma" w:hint="eastAsia"/>
          <w:sz w:val="28"/>
          <w:szCs w:val="28"/>
          <w:shd w:val="clear" w:color="auto" w:fill="FFFFFF"/>
        </w:rPr>
        <w:t>係生理男</w:t>
      </w:r>
      <w:r w:rsidR="008B72AD" w:rsidRPr="008B72AD">
        <w:rPr>
          <w:rFonts w:ascii="標楷體" w:eastAsia="標楷體" w:hAnsi="標楷體" w:cs="Tahoma" w:hint="eastAsia"/>
          <w:sz w:val="28"/>
          <w:szCs w:val="28"/>
          <w:shd w:val="clear" w:color="auto" w:fill="FFFFFF"/>
        </w:rPr>
        <w:t>性或非當事人</w:t>
      </w:r>
      <w:r w:rsidR="005F305D">
        <w:rPr>
          <w:rFonts w:ascii="標楷體" w:eastAsia="標楷體" w:hAnsi="標楷體" w:cs="Tahoma" w:hint="eastAsia"/>
          <w:sz w:val="28"/>
          <w:szCs w:val="28"/>
          <w:shd w:val="clear" w:color="auto" w:fill="FFFFFF"/>
        </w:rPr>
        <w:t>，</w:t>
      </w:r>
      <w:r>
        <w:rPr>
          <w:rFonts w:ascii="標楷體" w:eastAsia="標楷體" w:hAnsi="標楷體" w:cs="Tahoma" w:hint="eastAsia"/>
          <w:sz w:val="28"/>
          <w:szCs w:val="28"/>
          <w:shd w:val="clear" w:color="auto" w:fill="FFFFFF"/>
        </w:rPr>
        <w:t>而</w:t>
      </w:r>
      <w:r w:rsidR="005F305D">
        <w:rPr>
          <w:rFonts w:ascii="標楷體" w:eastAsia="標楷體" w:hAnsi="標楷體" w:cs="Tahoma" w:hint="eastAsia"/>
          <w:sz w:val="28"/>
          <w:szCs w:val="28"/>
          <w:shd w:val="clear" w:color="auto" w:fill="FFFFFF"/>
        </w:rPr>
        <w:t>其</w:t>
      </w:r>
      <w:r w:rsidR="0036413D" w:rsidRPr="008B72AD">
        <w:rPr>
          <w:rFonts w:ascii="標楷體" w:eastAsia="標楷體" w:hAnsi="標楷體" w:cs="Tahoma" w:hint="eastAsia"/>
          <w:sz w:val="28"/>
          <w:szCs w:val="28"/>
          <w:shd w:val="clear" w:color="auto" w:fill="FFFFFF"/>
        </w:rPr>
        <w:t>主張或陳述</w:t>
      </w:r>
      <w:proofErr w:type="gramStart"/>
      <w:r w:rsidR="0036413D" w:rsidRPr="008B72AD">
        <w:rPr>
          <w:rFonts w:ascii="標楷體" w:eastAsia="標楷體" w:hAnsi="標楷體" w:cs="Tahoma" w:hint="eastAsia"/>
          <w:sz w:val="28"/>
          <w:szCs w:val="28"/>
          <w:shd w:val="clear" w:color="auto" w:fill="FFFFFF"/>
        </w:rPr>
        <w:t>攸</w:t>
      </w:r>
      <w:proofErr w:type="gramEnd"/>
      <w:r w:rsidR="0036413D" w:rsidRPr="008B72AD">
        <w:rPr>
          <w:rFonts w:ascii="標楷體" w:eastAsia="標楷體" w:hAnsi="標楷體" w:cs="Tahoma" w:hint="eastAsia"/>
          <w:sz w:val="28"/>
          <w:szCs w:val="28"/>
          <w:shd w:val="clear" w:color="auto" w:fill="FFFFFF"/>
        </w:rPr>
        <w:t>關性別歧視之文化、習俗、媒體或社會現象等，並涉行政機關籌劃、推動及執行CEDAW規定事項者，為利現行法規</w:t>
      </w:r>
      <w:proofErr w:type="gramStart"/>
      <w:r w:rsidR="0036413D" w:rsidRPr="008B72AD">
        <w:rPr>
          <w:rFonts w:ascii="標楷體" w:eastAsia="標楷體" w:hAnsi="標楷體" w:cs="Tahoma" w:hint="eastAsia"/>
          <w:sz w:val="28"/>
          <w:szCs w:val="28"/>
          <w:shd w:val="clear" w:color="auto" w:fill="FFFFFF"/>
        </w:rPr>
        <w:t>研</w:t>
      </w:r>
      <w:proofErr w:type="gramEnd"/>
      <w:r w:rsidR="0036413D" w:rsidRPr="008B72AD">
        <w:rPr>
          <w:rFonts w:ascii="標楷體" w:eastAsia="標楷體" w:hAnsi="標楷體" w:cs="Tahoma" w:hint="eastAsia"/>
          <w:sz w:val="28"/>
          <w:szCs w:val="28"/>
          <w:shd w:val="clear" w:color="auto" w:fill="FFFFFF"/>
        </w:rPr>
        <w:t>修與行政措施之策進，進而更</w:t>
      </w:r>
      <w:proofErr w:type="gramStart"/>
      <w:r w:rsidR="0036413D" w:rsidRPr="008B72AD">
        <w:rPr>
          <w:rFonts w:ascii="標楷體" w:eastAsia="標楷體" w:hAnsi="標楷體" w:cs="Tahoma" w:hint="eastAsia"/>
          <w:sz w:val="28"/>
          <w:szCs w:val="28"/>
          <w:shd w:val="clear" w:color="auto" w:fill="FFFFFF"/>
        </w:rPr>
        <w:t>臻</w:t>
      </w:r>
      <w:proofErr w:type="gramEnd"/>
      <w:r w:rsidR="0036413D" w:rsidRPr="008B72AD">
        <w:rPr>
          <w:rFonts w:ascii="標楷體" w:eastAsia="標楷體" w:hAnsi="標楷體" w:cs="Tahoma" w:hint="eastAsia"/>
          <w:sz w:val="28"/>
          <w:szCs w:val="28"/>
          <w:shd w:val="clear" w:color="auto" w:fill="FFFFFF"/>
        </w:rPr>
        <w:t>周妥婦女權益，行政機關亦應自行審視CEDAW與現行法規相關規範，並於回應時說明之。</w:t>
      </w:r>
    </w:p>
    <w:p w14:paraId="7EF33036" w14:textId="77777777" w:rsidR="00DA7272" w:rsidRDefault="00D512A6" w:rsidP="00105B05">
      <w:pPr>
        <w:widowControl/>
        <w:numPr>
          <w:ilvl w:val="0"/>
          <w:numId w:val="1"/>
        </w:numPr>
        <w:spacing w:line="500" w:lineRule="exact"/>
        <w:jc w:val="both"/>
        <w:rPr>
          <w:rFonts w:ascii="標楷體" w:eastAsia="標楷體" w:hAnsi="標楷體"/>
          <w:sz w:val="28"/>
          <w:szCs w:val="28"/>
        </w:rPr>
      </w:pPr>
      <w:r w:rsidRPr="00D512A6">
        <w:rPr>
          <w:rFonts w:ascii="標楷體" w:eastAsia="標楷體" w:hAnsi="標楷體" w:hint="eastAsia"/>
          <w:sz w:val="28"/>
          <w:szCs w:val="28"/>
        </w:rPr>
        <w:t>本指引</w:t>
      </w:r>
      <w:r w:rsidR="00947A0E">
        <w:rPr>
          <w:rFonts w:ascii="標楷體" w:eastAsia="標楷體" w:hAnsi="標楷體" w:hint="eastAsia"/>
          <w:sz w:val="28"/>
          <w:szCs w:val="28"/>
        </w:rPr>
        <w:t>及案例</w:t>
      </w:r>
      <w:r w:rsidRPr="00D512A6">
        <w:rPr>
          <w:rFonts w:ascii="標楷體" w:eastAsia="標楷體" w:hAnsi="標楷體" w:hint="eastAsia"/>
          <w:sz w:val="28"/>
          <w:szCs w:val="28"/>
        </w:rPr>
        <w:t>係行政院依CEDAW第3次國家報告結論性意見與建議第6點、第7點</w:t>
      </w:r>
      <w:r w:rsidR="00872C5B">
        <w:rPr>
          <w:rFonts w:ascii="標楷體" w:eastAsia="標楷體" w:hAnsi="標楷體" w:hint="eastAsia"/>
          <w:sz w:val="28"/>
          <w:szCs w:val="28"/>
        </w:rPr>
        <w:t>即</w:t>
      </w:r>
      <w:r w:rsidRPr="00D512A6">
        <w:rPr>
          <w:rFonts w:ascii="標楷體" w:eastAsia="標楷體" w:hAnsi="標楷體" w:hint="eastAsia"/>
          <w:sz w:val="28"/>
          <w:szCs w:val="28"/>
        </w:rPr>
        <w:t>「</w:t>
      </w:r>
      <w:r w:rsidR="003D51DE" w:rsidRPr="003D51DE">
        <w:rPr>
          <w:rFonts w:ascii="標楷體" w:eastAsia="標楷體" w:hAnsi="標楷體" w:hint="eastAsia"/>
          <w:sz w:val="28"/>
          <w:szCs w:val="28"/>
        </w:rPr>
        <w:t>…</w:t>
      </w:r>
      <w:proofErr w:type="gramStart"/>
      <w:r w:rsidR="003D51DE" w:rsidRPr="003D51DE">
        <w:rPr>
          <w:rFonts w:ascii="標楷體" w:eastAsia="標楷體" w:hAnsi="標楷體" w:hint="eastAsia"/>
          <w:sz w:val="28"/>
          <w:szCs w:val="28"/>
        </w:rPr>
        <w:t>…</w:t>
      </w:r>
      <w:proofErr w:type="gramEnd"/>
      <w:r w:rsidRPr="00D512A6">
        <w:rPr>
          <w:rFonts w:ascii="標楷體" w:eastAsia="標楷體" w:hAnsi="標楷體" w:hint="eastAsia"/>
          <w:sz w:val="28"/>
          <w:szCs w:val="28"/>
        </w:rPr>
        <w:t>審查委員會認知CEDAW大體上已被納入臺灣國內法律，但關切其中賦予個別女性權</w:t>
      </w:r>
      <w:r w:rsidR="008672D9" w:rsidRPr="00472F5D">
        <w:rPr>
          <w:rFonts w:ascii="標楷體" w:eastAsia="標楷體" w:hAnsi="標楷體" w:hint="eastAsia"/>
          <w:sz w:val="28"/>
          <w:szCs w:val="28"/>
        </w:rPr>
        <w:t>利</w:t>
      </w:r>
      <w:r w:rsidRPr="00472F5D">
        <w:rPr>
          <w:rFonts w:ascii="標楷體" w:eastAsia="標楷體" w:hAnsi="標楷體" w:hint="eastAsia"/>
          <w:sz w:val="28"/>
          <w:szCs w:val="28"/>
        </w:rPr>
        <w:t>之</w:t>
      </w:r>
      <w:r w:rsidRPr="00D512A6">
        <w:rPr>
          <w:rFonts w:ascii="標楷體" w:eastAsia="標楷體" w:hAnsi="標楷體" w:hint="eastAsia"/>
          <w:sz w:val="28"/>
          <w:szCs w:val="28"/>
        </w:rPr>
        <w:t>條文尚未被實際運用或行使。…</w:t>
      </w:r>
      <w:proofErr w:type="gramStart"/>
      <w:r w:rsidRPr="00D512A6">
        <w:rPr>
          <w:rFonts w:ascii="標楷體" w:eastAsia="標楷體" w:hAnsi="標楷體" w:hint="eastAsia"/>
          <w:sz w:val="28"/>
          <w:szCs w:val="28"/>
        </w:rPr>
        <w:t>…</w:t>
      </w:r>
      <w:proofErr w:type="gramEnd"/>
      <w:r w:rsidRPr="00D512A6">
        <w:rPr>
          <w:rFonts w:ascii="標楷體" w:eastAsia="標楷體" w:hAnsi="標楷體" w:hint="eastAsia"/>
          <w:sz w:val="28"/>
          <w:szCs w:val="28"/>
        </w:rPr>
        <w:t>審查委員會敦促臺灣政府立即發布準則，以</w:t>
      </w:r>
      <w:proofErr w:type="gramStart"/>
      <w:r w:rsidRPr="00D512A6">
        <w:rPr>
          <w:rFonts w:ascii="標楷體" w:eastAsia="標楷體" w:hAnsi="標楷體" w:hint="eastAsia"/>
          <w:sz w:val="28"/>
          <w:szCs w:val="28"/>
        </w:rPr>
        <w:t>釐</w:t>
      </w:r>
      <w:proofErr w:type="gramEnd"/>
      <w:r w:rsidRPr="00D512A6">
        <w:rPr>
          <w:rFonts w:ascii="標楷體" w:eastAsia="標楷體" w:hAnsi="標楷體" w:hint="eastAsia"/>
          <w:sz w:val="28"/>
          <w:szCs w:val="28"/>
        </w:rPr>
        <w:t>清個別女性如何能夠在臺灣的法院和行政機關直接引用CEDAW。」</w:t>
      </w:r>
      <w:r w:rsidR="00BA33D4">
        <w:rPr>
          <w:rFonts w:ascii="標楷體" w:eastAsia="標楷體" w:hAnsi="標楷體" w:hint="eastAsia"/>
          <w:sz w:val="28"/>
          <w:szCs w:val="28"/>
        </w:rPr>
        <w:t>意旨</w:t>
      </w:r>
      <w:r w:rsidRPr="00D512A6">
        <w:rPr>
          <w:rFonts w:ascii="標楷體" w:eastAsia="標楷體" w:hAnsi="標楷體" w:hint="eastAsia"/>
          <w:sz w:val="28"/>
          <w:szCs w:val="28"/>
        </w:rPr>
        <w:t>訂定，並屬行政指導性質。</w:t>
      </w:r>
    </w:p>
    <w:p w14:paraId="528D9621" w14:textId="77777777" w:rsidR="00E74878" w:rsidRPr="00DA7272" w:rsidRDefault="00DA7272" w:rsidP="00DA7272">
      <w:pPr>
        <w:widowControl/>
        <w:spacing w:line="500" w:lineRule="exact"/>
        <w:jc w:val="both"/>
        <w:rPr>
          <w:rFonts w:ascii="標楷體" w:eastAsia="標楷體" w:hAnsi="標楷體"/>
          <w:sz w:val="28"/>
          <w:szCs w:val="28"/>
        </w:rPr>
      </w:pPr>
      <w:r>
        <w:rPr>
          <w:rFonts w:ascii="標楷體" w:eastAsia="標楷體" w:hAnsi="標楷體"/>
          <w:sz w:val="28"/>
          <w:szCs w:val="28"/>
        </w:rPr>
        <w:br w:type="page"/>
      </w:r>
      <w:r w:rsidR="00E74878" w:rsidRPr="0094278A">
        <w:rPr>
          <w:rFonts w:eastAsia="標楷體" w:hint="eastAsia"/>
          <w:sz w:val="32"/>
          <w:szCs w:val="32"/>
        </w:rPr>
        <w:lastRenderedPageBreak/>
        <w:t>CEDAW</w:t>
      </w:r>
      <w:r w:rsidR="00E74878" w:rsidRPr="0094278A">
        <w:rPr>
          <w:rFonts w:eastAsia="標楷體" w:hint="eastAsia"/>
          <w:sz w:val="32"/>
          <w:szCs w:val="32"/>
        </w:rPr>
        <w:t>條文</w:t>
      </w:r>
      <w:r w:rsidR="00E74878">
        <w:rPr>
          <w:rFonts w:eastAsia="標楷體" w:hint="eastAsia"/>
          <w:sz w:val="32"/>
          <w:szCs w:val="32"/>
        </w:rPr>
        <w:t>及</w:t>
      </w:r>
      <w:r w:rsidR="00E74878" w:rsidRPr="0094278A">
        <w:rPr>
          <w:rFonts w:eastAsia="標楷體" w:hint="eastAsia"/>
          <w:sz w:val="32"/>
          <w:szCs w:val="32"/>
        </w:rPr>
        <w:t>相關</w:t>
      </w:r>
      <w:r w:rsidR="00E74878" w:rsidRPr="0094278A">
        <w:rPr>
          <w:rFonts w:eastAsia="標楷體"/>
          <w:sz w:val="32"/>
          <w:szCs w:val="32"/>
        </w:rPr>
        <w:t>案例對照表</w:t>
      </w:r>
      <w:r w:rsidR="00E74878" w:rsidRPr="0094278A">
        <w:rPr>
          <w:rFonts w:eastAsia="標楷體" w:hint="eastAsia"/>
          <w:sz w:val="32"/>
          <w:szCs w:val="32"/>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3"/>
        <w:gridCol w:w="2551"/>
        <w:gridCol w:w="4678"/>
      </w:tblGrid>
      <w:tr w:rsidR="00E74878" w:rsidRPr="001A1454" w14:paraId="035EFF08" w14:textId="77777777" w:rsidTr="00EC0154">
        <w:trPr>
          <w:trHeight w:val="629"/>
          <w:tblHeader/>
        </w:trPr>
        <w:tc>
          <w:tcPr>
            <w:tcW w:w="2127" w:type="dxa"/>
            <w:gridSpan w:val="2"/>
            <w:shd w:val="clear" w:color="auto" w:fill="D9D9D9"/>
            <w:vAlign w:val="center"/>
          </w:tcPr>
          <w:p w14:paraId="1CC55C69" w14:textId="77777777" w:rsidR="00E74878" w:rsidRPr="001A1454" w:rsidRDefault="00E74878" w:rsidP="00AD7FF3">
            <w:pPr>
              <w:widowControl/>
              <w:spacing w:line="440" w:lineRule="exact"/>
              <w:jc w:val="center"/>
              <w:rPr>
                <w:rFonts w:ascii="標楷體" w:eastAsia="標楷體" w:hAnsi="標楷體" w:cs="Tahoma" w:hint="eastAsia"/>
                <w:sz w:val="28"/>
                <w:szCs w:val="28"/>
                <w:shd w:val="pct15" w:color="auto" w:fill="FFFFFF"/>
              </w:rPr>
            </w:pPr>
            <w:r w:rsidRPr="001A1454">
              <w:rPr>
                <w:rFonts w:ascii="標楷體" w:eastAsia="標楷體" w:hAnsi="標楷體" w:cs="Tahoma" w:hint="eastAsia"/>
                <w:sz w:val="28"/>
                <w:szCs w:val="28"/>
                <w:shd w:val="pct15" w:color="auto" w:fill="FFFFFF"/>
              </w:rPr>
              <w:t>CEDAW條次</w:t>
            </w:r>
          </w:p>
        </w:tc>
        <w:tc>
          <w:tcPr>
            <w:tcW w:w="2551" w:type="dxa"/>
            <w:shd w:val="clear" w:color="auto" w:fill="D9D9D9"/>
            <w:vAlign w:val="center"/>
          </w:tcPr>
          <w:p w14:paraId="5A76FB9D" w14:textId="77777777" w:rsidR="00E74878" w:rsidRPr="001A1454" w:rsidRDefault="00E74878" w:rsidP="00C12991">
            <w:pPr>
              <w:widowControl/>
              <w:spacing w:line="440" w:lineRule="exact"/>
              <w:jc w:val="center"/>
              <w:rPr>
                <w:rFonts w:ascii="標楷體" w:eastAsia="標楷體" w:hAnsi="標楷體" w:cs="Tahoma" w:hint="eastAsia"/>
                <w:sz w:val="28"/>
                <w:szCs w:val="28"/>
                <w:shd w:val="pct15" w:color="auto" w:fill="FFFFFF"/>
              </w:rPr>
            </w:pPr>
            <w:r w:rsidRPr="001A1454">
              <w:rPr>
                <w:rFonts w:ascii="標楷體" w:eastAsia="標楷體" w:hAnsi="標楷體" w:cs="Tahoma" w:hint="eastAsia"/>
                <w:sz w:val="28"/>
                <w:szCs w:val="28"/>
                <w:shd w:val="pct15" w:color="auto" w:fill="FFFFFF"/>
              </w:rPr>
              <w:t>內容摘要</w:t>
            </w:r>
          </w:p>
        </w:tc>
        <w:tc>
          <w:tcPr>
            <w:tcW w:w="4678" w:type="dxa"/>
            <w:shd w:val="clear" w:color="auto" w:fill="D9D9D9"/>
            <w:vAlign w:val="center"/>
          </w:tcPr>
          <w:p w14:paraId="219F9D37" w14:textId="77777777" w:rsidR="00E74878" w:rsidRPr="001A1454" w:rsidRDefault="00E74878" w:rsidP="00C12991">
            <w:pPr>
              <w:widowControl/>
              <w:spacing w:line="440" w:lineRule="exact"/>
              <w:jc w:val="center"/>
              <w:rPr>
                <w:rFonts w:ascii="標楷體" w:eastAsia="標楷體" w:hAnsi="標楷體" w:cs="Tahoma" w:hint="eastAsia"/>
                <w:sz w:val="28"/>
                <w:szCs w:val="28"/>
                <w:shd w:val="pct15" w:color="auto" w:fill="FFFFFF"/>
              </w:rPr>
            </w:pPr>
            <w:r>
              <w:rPr>
                <w:rFonts w:ascii="標楷體" w:eastAsia="標楷體" w:hAnsi="標楷體" w:cs="Tahoma" w:hint="eastAsia"/>
                <w:sz w:val="28"/>
                <w:szCs w:val="28"/>
                <w:shd w:val="pct15" w:color="auto" w:fill="FFFFFF"/>
              </w:rPr>
              <w:t>案例類型</w:t>
            </w:r>
          </w:p>
        </w:tc>
      </w:tr>
      <w:tr w:rsidR="00E74878" w:rsidRPr="0094278A" w14:paraId="49A88465" w14:textId="77777777" w:rsidTr="00EC0154">
        <w:tc>
          <w:tcPr>
            <w:tcW w:w="1134" w:type="dxa"/>
            <w:shd w:val="clear" w:color="auto" w:fill="auto"/>
          </w:tcPr>
          <w:p w14:paraId="6E6A8449"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第1條</w:t>
            </w:r>
          </w:p>
        </w:tc>
        <w:tc>
          <w:tcPr>
            <w:tcW w:w="993" w:type="dxa"/>
            <w:vMerge w:val="restart"/>
            <w:shd w:val="clear" w:color="auto" w:fill="auto"/>
            <w:vAlign w:val="center"/>
          </w:tcPr>
          <w:p w14:paraId="0761CF12"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通則性</w:t>
            </w:r>
          </w:p>
        </w:tc>
        <w:tc>
          <w:tcPr>
            <w:tcW w:w="2551" w:type="dxa"/>
            <w:shd w:val="clear" w:color="auto" w:fill="auto"/>
          </w:tcPr>
          <w:p w14:paraId="4E51A467"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歧視定義</w:t>
            </w:r>
          </w:p>
        </w:tc>
        <w:tc>
          <w:tcPr>
            <w:tcW w:w="4678" w:type="dxa"/>
            <w:shd w:val="clear" w:color="auto" w:fill="auto"/>
          </w:tcPr>
          <w:p w14:paraId="2D1CEC78"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p>
        </w:tc>
      </w:tr>
      <w:tr w:rsidR="00E74878" w:rsidRPr="006951B4" w14:paraId="2C28A30C" w14:textId="77777777" w:rsidTr="00EC0154">
        <w:tc>
          <w:tcPr>
            <w:tcW w:w="1134" w:type="dxa"/>
            <w:shd w:val="clear" w:color="auto" w:fill="auto"/>
          </w:tcPr>
          <w:p w14:paraId="60EBF77F" w14:textId="77777777" w:rsidR="00E74878" w:rsidRPr="006951B4" w:rsidRDefault="00E74878" w:rsidP="00AD7FF3">
            <w:pPr>
              <w:widowControl/>
              <w:spacing w:line="440" w:lineRule="exact"/>
              <w:jc w:val="center"/>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第2條</w:t>
            </w:r>
          </w:p>
        </w:tc>
        <w:tc>
          <w:tcPr>
            <w:tcW w:w="993" w:type="dxa"/>
            <w:vMerge/>
            <w:shd w:val="clear" w:color="auto" w:fill="auto"/>
          </w:tcPr>
          <w:p w14:paraId="5782B70D" w14:textId="77777777" w:rsidR="00E74878" w:rsidRPr="006951B4"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4CB5477C" w14:textId="77777777" w:rsidR="00E74878" w:rsidRPr="006951B4" w:rsidRDefault="00E74878" w:rsidP="00C12991">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消除歧視（包含基於性別的暴力</w:t>
            </w:r>
            <w:r w:rsidRPr="006951B4">
              <w:rPr>
                <w:rFonts w:ascii="標楷體" w:eastAsia="標楷體" w:hAnsi="標楷體" w:cs="Tahoma"/>
                <w:szCs w:val="22"/>
                <w:shd w:val="clear" w:color="auto" w:fill="FFFFFF"/>
              </w:rPr>
              <w:t>）</w:t>
            </w:r>
          </w:p>
        </w:tc>
        <w:tc>
          <w:tcPr>
            <w:tcW w:w="4678" w:type="dxa"/>
            <w:shd w:val="clear" w:color="auto" w:fill="auto"/>
          </w:tcPr>
          <w:p w14:paraId="6184511D" w14:textId="77777777" w:rsidR="00E74878" w:rsidRPr="006951B4" w:rsidRDefault="00E74878" w:rsidP="00C12991">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2-1性侵害、2-2家庭暴力、2-3性騷擾、2-4同志（同性戀者）、跨性別者與雙性人、2-5網路性別暴力、2-6直接或間接歧視、5-1媒體、5-2文化、習俗與社會觀念、6-1人口販運及性剝削、7-1政治與公共生活之參與、10-1教育歧視、11-1求職歧視、11-2工作（就業）歧視、11-3懷孕及婚育（育兒）歧視、11-4</w:t>
            </w:r>
            <w:proofErr w:type="gramStart"/>
            <w:r w:rsidRPr="006951B4">
              <w:rPr>
                <w:rFonts w:ascii="標楷體" w:eastAsia="標楷體" w:hAnsi="標楷體" w:cs="Tahoma" w:hint="eastAsia"/>
                <w:szCs w:val="22"/>
                <w:shd w:val="clear" w:color="auto" w:fill="FFFFFF"/>
              </w:rPr>
              <w:t>女性移工</w:t>
            </w:r>
            <w:proofErr w:type="gramEnd"/>
            <w:r w:rsidRPr="006951B4">
              <w:rPr>
                <w:rFonts w:ascii="標楷體" w:eastAsia="標楷體" w:hAnsi="標楷體" w:cs="Tahoma" w:hint="eastAsia"/>
                <w:szCs w:val="22"/>
                <w:shd w:val="clear" w:color="auto" w:fill="FFFFFF"/>
              </w:rPr>
              <w:t>、12-1保健服務、13-1經濟與社會生活歧視、15-1繼承、16-1子女及收養</w:t>
            </w:r>
          </w:p>
        </w:tc>
      </w:tr>
      <w:tr w:rsidR="00E74878" w:rsidRPr="0094278A" w14:paraId="22D4CF4C" w14:textId="77777777" w:rsidTr="00EC0154">
        <w:trPr>
          <w:trHeight w:val="567"/>
        </w:trPr>
        <w:tc>
          <w:tcPr>
            <w:tcW w:w="1134" w:type="dxa"/>
            <w:shd w:val="clear" w:color="auto" w:fill="FFFFFF"/>
          </w:tcPr>
          <w:p w14:paraId="2E03D136"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第3條</w:t>
            </w:r>
          </w:p>
        </w:tc>
        <w:tc>
          <w:tcPr>
            <w:tcW w:w="993" w:type="dxa"/>
            <w:vMerge/>
            <w:shd w:val="clear" w:color="auto" w:fill="auto"/>
          </w:tcPr>
          <w:p w14:paraId="637DD3E4"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6D36B269"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推動基本人權與自由</w:t>
            </w:r>
          </w:p>
        </w:tc>
        <w:tc>
          <w:tcPr>
            <w:tcW w:w="4678" w:type="dxa"/>
            <w:shd w:val="clear" w:color="auto" w:fill="auto"/>
          </w:tcPr>
          <w:p w14:paraId="66674527"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806FA5">
              <w:rPr>
                <w:rFonts w:ascii="標楷體" w:eastAsia="標楷體" w:hAnsi="標楷體" w:cs="Tahoma" w:hint="eastAsia"/>
                <w:szCs w:val="22"/>
                <w:shd w:val="clear" w:color="auto" w:fill="FFFFFF"/>
              </w:rPr>
              <w:t>7-1政治與公共生活之參與</w:t>
            </w:r>
            <w:r w:rsidRPr="00504508">
              <w:rPr>
                <w:rFonts w:ascii="標楷體" w:eastAsia="標楷體" w:hAnsi="標楷體" w:cs="Tahoma" w:hint="eastAsia"/>
                <w:szCs w:val="22"/>
                <w:shd w:val="clear" w:color="auto" w:fill="FFFFFF"/>
              </w:rPr>
              <w:t>、</w:t>
            </w:r>
            <w:r w:rsidRPr="00363B33">
              <w:rPr>
                <w:rFonts w:ascii="標楷體" w:eastAsia="標楷體" w:hAnsi="標楷體" w:cs="Tahoma" w:hint="eastAsia"/>
                <w:szCs w:val="22"/>
                <w:shd w:val="clear" w:color="auto" w:fill="FFFFFF"/>
              </w:rPr>
              <w:t>10-1教育歧視</w:t>
            </w:r>
            <w:r w:rsidRPr="00504508">
              <w:rPr>
                <w:rFonts w:ascii="標楷體" w:eastAsia="標楷體" w:hAnsi="標楷體" w:cs="Tahoma" w:hint="eastAsia"/>
                <w:szCs w:val="22"/>
                <w:shd w:val="clear" w:color="auto" w:fill="FFFFFF"/>
              </w:rPr>
              <w:t>、</w:t>
            </w:r>
            <w:r w:rsidRPr="00DB17AA">
              <w:rPr>
                <w:rFonts w:ascii="標楷體" w:eastAsia="標楷體" w:hAnsi="標楷體" w:cs="Tahoma" w:hint="eastAsia"/>
                <w:szCs w:val="22"/>
                <w:shd w:val="clear" w:color="auto" w:fill="FFFFFF"/>
              </w:rPr>
              <w:t>13-1經濟與社會生活歧視</w:t>
            </w:r>
            <w:r w:rsidRPr="00504508">
              <w:rPr>
                <w:rFonts w:ascii="標楷體" w:eastAsia="標楷體" w:hAnsi="標楷體" w:cs="Tahoma" w:hint="eastAsia"/>
                <w:szCs w:val="22"/>
                <w:shd w:val="clear" w:color="auto" w:fill="FFFFFF"/>
              </w:rPr>
              <w:t>、</w:t>
            </w:r>
            <w:r w:rsidRPr="00817D01">
              <w:rPr>
                <w:rFonts w:ascii="標楷體" w:eastAsia="標楷體" w:hAnsi="標楷體" w:cs="Tahoma" w:hint="eastAsia"/>
                <w:szCs w:val="22"/>
                <w:shd w:val="clear" w:color="auto" w:fill="FFFFFF"/>
              </w:rPr>
              <w:t>15-1繼承</w:t>
            </w:r>
          </w:p>
        </w:tc>
      </w:tr>
      <w:tr w:rsidR="00E74878" w:rsidRPr="006951B4" w14:paraId="4A68D283" w14:textId="77777777" w:rsidTr="00EC0154">
        <w:tc>
          <w:tcPr>
            <w:tcW w:w="1134" w:type="dxa"/>
            <w:shd w:val="clear" w:color="auto" w:fill="auto"/>
          </w:tcPr>
          <w:p w14:paraId="59216030" w14:textId="77777777" w:rsidR="00E74878" w:rsidRPr="006951B4" w:rsidRDefault="00E74878" w:rsidP="00AD7FF3">
            <w:pPr>
              <w:widowControl/>
              <w:spacing w:line="440" w:lineRule="exact"/>
              <w:jc w:val="center"/>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第4條</w:t>
            </w:r>
          </w:p>
        </w:tc>
        <w:tc>
          <w:tcPr>
            <w:tcW w:w="993" w:type="dxa"/>
            <w:vMerge/>
            <w:shd w:val="clear" w:color="auto" w:fill="auto"/>
            <w:vAlign w:val="center"/>
          </w:tcPr>
          <w:p w14:paraId="7073F983" w14:textId="77777777" w:rsidR="00E74878" w:rsidRPr="006951B4"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2C37FBE5" w14:textId="77777777" w:rsidR="00E74878" w:rsidRPr="006951B4" w:rsidRDefault="00E74878" w:rsidP="00C12991">
            <w:pPr>
              <w:widowControl/>
              <w:spacing w:line="440" w:lineRule="exact"/>
              <w:jc w:val="both"/>
              <w:rPr>
                <w:rFonts w:ascii="標楷體" w:eastAsia="標楷體" w:hAnsi="標楷體" w:cs="Tahoma" w:hint="eastAsia"/>
                <w:szCs w:val="22"/>
                <w:highlight w:val="cyan"/>
                <w:shd w:val="clear" w:color="auto" w:fill="FFFFFF"/>
              </w:rPr>
            </w:pPr>
            <w:r w:rsidRPr="006951B4">
              <w:rPr>
                <w:rFonts w:ascii="標楷體" w:eastAsia="標楷體" w:hAnsi="標楷體" w:cs="Tahoma" w:hint="eastAsia"/>
                <w:szCs w:val="22"/>
                <w:shd w:val="clear" w:color="auto" w:fill="FFFFFF"/>
              </w:rPr>
              <w:t>暫行特別措施</w:t>
            </w:r>
          </w:p>
        </w:tc>
        <w:tc>
          <w:tcPr>
            <w:tcW w:w="4678" w:type="dxa"/>
            <w:shd w:val="clear" w:color="auto" w:fill="auto"/>
          </w:tcPr>
          <w:p w14:paraId="7AC749D8" w14:textId="77777777" w:rsidR="00E74878" w:rsidRPr="006951B4" w:rsidRDefault="00E74878" w:rsidP="00C12991">
            <w:pPr>
              <w:widowControl/>
              <w:spacing w:line="440" w:lineRule="exact"/>
              <w:jc w:val="both"/>
              <w:rPr>
                <w:rFonts w:ascii="標楷體" w:eastAsia="標楷體" w:hAnsi="標楷體" w:cs="Tahoma" w:hint="eastAsia"/>
                <w:szCs w:val="22"/>
              </w:rPr>
            </w:pPr>
            <w:r w:rsidRPr="006951B4">
              <w:rPr>
                <w:rFonts w:ascii="標楷體" w:eastAsia="標楷體" w:hAnsi="標楷體" w:cs="Tahoma" w:hint="eastAsia"/>
                <w:szCs w:val="22"/>
              </w:rPr>
              <w:t>2-6直接或間接歧視、11-1求職歧視、11-2工作</w:t>
            </w:r>
            <w:r w:rsidRPr="006951B4">
              <w:rPr>
                <w:rFonts w:ascii="標楷體" w:eastAsia="標楷體" w:hAnsi="標楷體" w:cs="Tahoma" w:hint="eastAsia"/>
                <w:szCs w:val="22"/>
                <w:shd w:val="clear" w:color="auto" w:fill="FFFFFF"/>
              </w:rPr>
              <w:t>（就業）</w:t>
            </w:r>
            <w:r w:rsidRPr="006951B4">
              <w:rPr>
                <w:rFonts w:ascii="標楷體" w:eastAsia="標楷體" w:hAnsi="標楷體" w:cs="Tahoma" w:hint="eastAsia"/>
                <w:szCs w:val="22"/>
              </w:rPr>
              <w:t>歧視、11-3懷孕及婚育</w:t>
            </w:r>
            <w:r w:rsidRPr="006951B4">
              <w:rPr>
                <w:rFonts w:ascii="標楷體" w:eastAsia="標楷體" w:hAnsi="標楷體" w:cs="Tahoma" w:hint="eastAsia"/>
                <w:szCs w:val="22"/>
                <w:shd w:val="clear" w:color="auto" w:fill="FFFFFF"/>
              </w:rPr>
              <w:t>（育兒）</w:t>
            </w:r>
            <w:r w:rsidRPr="006951B4">
              <w:rPr>
                <w:rFonts w:ascii="標楷體" w:eastAsia="標楷體" w:hAnsi="標楷體" w:cs="Tahoma" w:hint="eastAsia"/>
                <w:szCs w:val="22"/>
              </w:rPr>
              <w:t>歧視、11-4</w:t>
            </w:r>
            <w:proofErr w:type="gramStart"/>
            <w:r w:rsidRPr="006951B4">
              <w:rPr>
                <w:rFonts w:ascii="標楷體" w:eastAsia="標楷體" w:hAnsi="標楷體" w:cs="Tahoma" w:hint="eastAsia"/>
                <w:szCs w:val="22"/>
              </w:rPr>
              <w:t>女性移工</w:t>
            </w:r>
            <w:proofErr w:type="gramEnd"/>
            <w:r w:rsidRPr="006951B4">
              <w:rPr>
                <w:rFonts w:ascii="標楷體" w:eastAsia="標楷體" w:hAnsi="標楷體" w:cs="Tahoma" w:hint="eastAsia"/>
                <w:szCs w:val="22"/>
              </w:rPr>
              <w:t>、14-1決策參與</w:t>
            </w:r>
          </w:p>
        </w:tc>
      </w:tr>
      <w:tr w:rsidR="00E74878" w:rsidRPr="006951B4" w14:paraId="7C58E066" w14:textId="77777777" w:rsidTr="00EC0154">
        <w:tc>
          <w:tcPr>
            <w:tcW w:w="1134" w:type="dxa"/>
            <w:shd w:val="clear" w:color="auto" w:fill="auto"/>
          </w:tcPr>
          <w:p w14:paraId="3260CCEC" w14:textId="77777777" w:rsidR="00E74878" w:rsidRPr="006951B4" w:rsidRDefault="00E74878" w:rsidP="00AD7FF3">
            <w:pPr>
              <w:widowControl/>
              <w:spacing w:line="440" w:lineRule="exact"/>
              <w:jc w:val="center"/>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第5條</w:t>
            </w:r>
          </w:p>
        </w:tc>
        <w:tc>
          <w:tcPr>
            <w:tcW w:w="993" w:type="dxa"/>
            <w:vMerge w:val="restart"/>
            <w:shd w:val="clear" w:color="auto" w:fill="auto"/>
            <w:vAlign w:val="center"/>
          </w:tcPr>
          <w:p w14:paraId="46A251B3" w14:textId="77777777" w:rsidR="00E74878" w:rsidRPr="006951B4" w:rsidRDefault="00E74878" w:rsidP="00AD7FF3">
            <w:pPr>
              <w:rPr>
                <w:rFonts w:ascii="標楷體" w:eastAsia="標楷體" w:hAnsi="標楷體" w:cs="Tahoma" w:hint="eastAsia"/>
                <w:szCs w:val="22"/>
              </w:rPr>
            </w:pPr>
            <w:proofErr w:type="gramStart"/>
            <w:r w:rsidRPr="006951B4">
              <w:rPr>
                <w:rFonts w:ascii="標楷體" w:eastAsia="標楷體" w:hAnsi="標楷體" w:cs="Tahoma" w:hint="eastAsia"/>
                <w:szCs w:val="22"/>
              </w:rPr>
              <w:t>分則性</w:t>
            </w:r>
            <w:proofErr w:type="gramEnd"/>
          </w:p>
        </w:tc>
        <w:tc>
          <w:tcPr>
            <w:tcW w:w="2551" w:type="dxa"/>
            <w:shd w:val="clear" w:color="auto" w:fill="auto"/>
          </w:tcPr>
          <w:p w14:paraId="5C25234E" w14:textId="77777777" w:rsidR="00E74878" w:rsidRPr="006951B4" w:rsidRDefault="00E74878" w:rsidP="00C12991">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改變</w:t>
            </w:r>
            <w:r w:rsidRPr="006951B4">
              <w:rPr>
                <w:rFonts w:ascii="標楷體" w:eastAsia="標楷體" w:hAnsi="標楷體" w:cs="Tahoma"/>
                <w:szCs w:val="22"/>
                <w:shd w:val="clear" w:color="auto" w:fill="FFFFFF"/>
              </w:rPr>
              <w:t>性別刻板印象與偏見</w:t>
            </w:r>
          </w:p>
        </w:tc>
        <w:tc>
          <w:tcPr>
            <w:tcW w:w="4678" w:type="dxa"/>
            <w:shd w:val="clear" w:color="auto" w:fill="auto"/>
          </w:tcPr>
          <w:p w14:paraId="17C85B07" w14:textId="77777777" w:rsidR="00E74878" w:rsidRPr="006951B4" w:rsidRDefault="00E74878" w:rsidP="00C12991">
            <w:pPr>
              <w:widowControl/>
              <w:tabs>
                <w:tab w:val="center" w:pos="2231"/>
              </w:tabs>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2-6直接或間接歧視、5-1媒體、5-2文化、習俗與社會觀念、7-1政治與公共生活之參與、10-1教育歧視、11-1求職歧視、11-2工作（就業）歧視、11-3懷孕及婚育（育兒）歧視、14-1決策參與、15-1繼承、16-1子女及收養</w:t>
            </w:r>
          </w:p>
        </w:tc>
      </w:tr>
      <w:tr w:rsidR="00E74878" w:rsidRPr="0094278A" w14:paraId="3F8CF560" w14:textId="77777777" w:rsidTr="00EC0154">
        <w:tc>
          <w:tcPr>
            <w:tcW w:w="1134" w:type="dxa"/>
            <w:shd w:val="clear" w:color="auto" w:fill="auto"/>
          </w:tcPr>
          <w:p w14:paraId="78A5A67B"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第6條</w:t>
            </w:r>
          </w:p>
        </w:tc>
        <w:tc>
          <w:tcPr>
            <w:tcW w:w="993" w:type="dxa"/>
            <w:vMerge/>
            <w:shd w:val="clear" w:color="auto" w:fill="auto"/>
          </w:tcPr>
          <w:p w14:paraId="05F0BF96"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7FF29D8D"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禁止販賣婦女與</w:t>
            </w:r>
            <w:r w:rsidRPr="0094278A">
              <w:rPr>
                <w:rFonts w:ascii="標楷體" w:eastAsia="標楷體" w:hAnsi="標楷體" w:cs="Tahoma"/>
                <w:szCs w:val="22"/>
                <w:shd w:val="clear" w:color="auto" w:fill="FFFFFF"/>
              </w:rPr>
              <w:t>使婦女賣淫</w:t>
            </w:r>
          </w:p>
        </w:tc>
        <w:tc>
          <w:tcPr>
            <w:tcW w:w="4678" w:type="dxa"/>
            <w:shd w:val="clear" w:color="auto" w:fill="auto"/>
          </w:tcPr>
          <w:p w14:paraId="1993360B"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120BFB">
              <w:rPr>
                <w:rFonts w:ascii="標楷體" w:eastAsia="標楷體" w:hAnsi="標楷體" w:cs="Tahoma" w:hint="eastAsia"/>
                <w:szCs w:val="22"/>
                <w:shd w:val="clear" w:color="auto" w:fill="FFFFFF"/>
              </w:rPr>
              <w:t>6-1人口販運及性剝削</w:t>
            </w:r>
          </w:p>
        </w:tc>
      </w:tr>
      <w:tr w:rsidR="00E74878" w:rsidRPr="0094278A" w14:paraId="3AA89AB8" w14:textId="77777777" w:rsidTr="00EC0154">
        <w:tc>
          <w:tcPr>
            <w:tcW w:w="1134" w:type="dxa"/>
            <w:shd w:val="clear" w:color="auto" w:fill="auto"/>
          </w:tcPr>
          <w:p w14:paraId="1DAE3241"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第7條</w:t>
            </w:r>
          </w:p>
        </w:tc>
        <w:tc>
          <w:tcPr>
            <w:tcW w:w="993" w:type="dxa"/>
            <w:vMerge/>
            <w:shd w:val="clear" w:color="auto" w:fill="auto"/>
          </w:tcPr>
          <w:p w14:paraId="3ECA9AF1"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7DA6D348"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消除</w:t>
            </w:r>
            <w:r w:rsidRPr="0094278A">
              <w:rPr>
                <w:rFonts w:ascii="標楷體" w:eastAsia="標楷體" w:hAnsi="標楷體" w:cs="Tahoma"/>
                <w:szCs w:val="22"/>
                <w:shd w:val="clear" w:color="auto" w:fill="FFFFFF"/>
              </w:rPr>
              <w:t>政治與公共生活</w:t>
            </w:r>
            <w:r w:rsidRPr="0094278A">
              <w:rPr>
                <w:rFonts w:ascii="標楷體" w:eastAsia="標楷體" w:hAnsi="標楷體" w:cs="Tahoma" w:hint="eastAsia"/>
                <w:szCs w:val="22"/>
                <w:shd w:val="clear" w:color="auto" w:fill="FFFFFF"/>
              </w:rPr>
              <w:t>之歧視</w:t>
            </w:r>
          </w:p>
        </w:tc>
        <w:tc>
          <w:tcPr>
            <w:tcW w:w="4678" w:type="dxa"/>
            <w:shd w:val="clear" w:color="auto" w:fill="auto"/>
          </w:tcPr>
          <w:p w14:paraId="04047928"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120BFB">
              <w:rPr>
                <w:rFonts w:ascii="標楷體" w:eastAsia="標楷體" w:hAnsi="標楷體" w:cs="Tahoma" w:hint="eastAsia"/>
                <w:szCs w:val="22"/>
                <w:shd w:val="clear" w:color="auto" w:fill="FFFFFF"/>
              </w:rPr>
              <w:t>5-2文化、習俗與社會觀念</w:t>
            </w:r>
            <w:r w:rsidRPr="008425D0">
              <w:rPr>
                <w:rFonts w:ascii="標楷體" w:eastAsia="標楷體" w:hAnsi="標楷體" w:cs="Tahoma" w:hint="eastAsia"/>
                <w:szCs w:val="22"/>
                <w:shd w:val="clear" w:color="auto" w:fill="FFFFFF"/>
              </w:rPr>
              <w:t>、</w:t>
            </w:r>
            <w:r w:rsidRPr="00806FA5">
              <w:rPr>
                <w:rFonts w:ascii="標楷體" w:eastAsia="標楷體" w:hAnsi="標楷體" w:cs="Tahoma" w:hint="eastAsia"/>
                <w:szCs w:val="22"/>
                <w:shd w:val="clear" w:color="auto" w:fill="FFFFFF"/>
              </w:rPr>
              <w:t>7-1政治與公共生活之參與</w:t>
            </w:r>
          </w:p>
        </w:tc>
      </w:tr>
      <w:tr w:rsidR="00E74878" w:rsidRPr="0094278A" w14:paraId="18439718" w14:textId="77777777" w:rsidTr="00EC0154">
        <w:tc>
          <w:tcPr>
            <w:tcW w:w="1134" w:type="dxa"/>
            <w:shd w:val="clear" w:color="auto" w:fill="auto"/>
          </w:tcPr>
          <w:p w14:paraId="71445E9B"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第8條</w:t>
            </w:r>
          </w:p>
        </w:tc>
        <w:tc>
          <w:tcPr>
            <w:tcW w:w="993" w:type="dxa"/>
            <w:vMerge/>
            <w:shd w:val="clear" w:color="auto" w:fill="auto"/>
          </w:tcPr>
          <w:p w14:paraId="66EE5160"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5FB4AD75"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國際參與代表</w:t>
            </w:r>
            <w:r w:rsidRPr="0094278A">
              <w:rPr>
                <w:rFonts w:ascii="標楷體" w:eastAsia="標楷體" w:hAnsi="標楷體" w:cs="Tahoma"/>
                <w:szCs w:val="22"/>
                <w:shd w:val="clear" w:color="auto" w:fill="FFFFFF"/>
              </w:rPr>
              <w:t>權</w:t>
            </w:r>
          </w:p>
        </w:tc>
        <w:tc>
          <w:tcPr>
            <w:tcW w:w="4678" w:type="dxa"/>
            <w:shd w:val="clear" w:color="auto" w:fill="auto"/>
          </w:tcPr>
          <w:p w14:paraId="316F5CB0"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p>
        </w:tc>
      </w:tr>
      <w:tr w:rsidR="00E74878" w:rsidRPr="0094278A" w14:paraId="35FAA256" w14:textId="77777777" w:rsidTr="00EC0154">
        <w:tc>
          <w:tcPr>
            <w:tcW w:w="1134" w:type="dxa"/>
            <w:shd w:val="clear" w:color="auto" w:fill="auto"/>
          </w:tcPr>
          <w:p w14:paraId="74082E4F"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第9條</w:t>
            </w:r>
          </w:p>
        </w:tc>
        <w:tc>
          <w:tcPr>
            <w:tcW w:w="993" w:type="dxa"/>
            <w:vMerge/>
            <w:shd w:val="clear" w:color="auto" w:fill="auto"/>
          </w:tcPr>
          <w:p w14:paraId="78E58E8C"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199A88D2"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國籍權</w:t>
            </w:r>
          </w:p>
        </w:tc>
        <w:tc>
          <w:tcPr>
            <w:tcW w:w="4678" w:type="dxa"/>
            <w:shd w:val="clear" w:color="auto" w:fill="auto"/>
          </w:tcPr>
          <w:p w14:paraId="587FB2C9"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p>
        </w:tc>
      </w:tr>
      <w:tr w:rsidR="00E74878" w:rsidRPr="0094278A" w14:paraId="55474A1D" w14:textId="77777777" w:rsidTr="00EC0154">
        <w:tc>
          <w:tcPr>
            <w:tcW w:w="1134" w:type="dxa"/>
            <w:shd w:val="clear" w:color="auto" w:fill="auto"/>
          </w:tcPr>
          <w:p w14:paraId="6B32847F"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lastRenderedPageBreak/>
              <w:t>第10條</w:t>
            </w:r>
          </w:p>
        </w:tc>
        <w:tc>
          <w:tcPr>
            <w:tcW w:w="993" w:type="dxa"/>
            <w:vMerge/>
            <w:shd w:val="clear" w:color="auto" w:fill="auto"/>
          </w:tcPr>
          <w:p w14:paraId="0C11F261"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278C18A1"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教育權</w:t>
            </w:r>
          </w:p>
        </w:tc>
        <w:tc>
          <w:tcPr>
            <w:tcW w:w="4678" w:type="dxa"/>
            <w:shd w:val="clear" w:color="auto" w:fill="auto"/>
          </w:tcPr>
          <w:p w14:paraId="4499A477"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120BFB">
              <w:rPr>
                <w:rFonts w:ascii="標楷體" w:eastAsia="標楷體" w:hAnsi="標楷體" w:cs="Tahoma" w:hint="eastAsia"/>
                <w:szCs w:val="22"/>
                <w:shd w:val="clear" w:color="auto" w:fill="FFFFFF"/>
              </w:rPr>
              <w:t>5-2文化、習俗與社會觀念</w:t>
            </w:r>
            <w:r w:rsidRPr="008425D0">
              <w:rPr>
                <w:rFonts w:ascii="標楷體" w:eastAsia="標楷體" w:hAnsi="標楷體" w:cs="Tahoma" w:hint="eastAsia"/>
                <w:szCs w:val="22"/>
                <w:shd w:val="clear" w:color="auto" w:fill="FFFFFF"/>
              </w:rPr>
              <w:t>、</w:t>
            </w:r>
            <w:r w:rsidRPr="00363B33">
              <w:rPr>
                <w:rFonts w:ascii="標楷體" w:eastAsia="標楷體" w:hAnsi="標楷體" w:cs="Tahoma" w:hint="eastAsia"/>
                <w:szCs w:val="22"/>
                <w:shd w:val="clear" w:color="auto" w:fill="FFFFFF"/>
              </w:rPr>
              <w:t>10-1教育歧視</w:t>
            </w:r>
          </w:p>
        </w:tc>
      </w:tr>
      <w:tr w:rsidR="00E74878" w:rsidRPr="006951B4" w14:paraId="635ED5E0" w14:textId="77777777" w:rsidTr="00EC0154">
        <w:tc>
          <w:tcPr>
            <w:tcW w:w="1134" w:type="dxa"/>
            <w:shd w:val="clear" w:color="auto" w:fill="auto"/>
          </w:tcPr>
          <w:p w14:paraId="2AF30F0E" w14:textId="77777777" w:rsidR="00E74878" w:rsidRPr="006951B4" w:rsidRDefault="00E74878" w:rsidP="00AD7FF3">
            <w:pPr>
              <w:widowControl/>
              <w:spacing w:line="440" w:lineRule="exact"/>
              <w:jc w:val="center"/>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第11條</w:t>
            </w:r>
          </w:p>
        </w:tc>
        <w:tc>
          <w:tcPr>
            <w:tcW w:w="993" w:type="dxa"/>
            <w:vMerge/>
            <w:shd w:val="clear" w:color="auto" w:fill="auto"/>
          </w:tcPr>
          <w:p w14:paraId="499561BB" w14:textId="77777777" w:rsidR="00E74878" w:rsidRPr="006951B4"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02D30E04" w14:textId="77777777" w:rsidR="00E74878" w:rsidRPr="006951B4" w:rsidRDefault="00E74878" w:rsidP="00C12991">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工作權</w:t>
            </w:r>
          </w:p>
        </w:tc>
        <w:tc>
          <w:tcPr>
            <w:tcW w:w="4678" w:type="dxa"/>
            <w:shd w:val="clear" w:color="auto" w:fill="auto"/>
          </w:tcPr>
          <w:p w14:paraId="75CD6313" w14:textId="77777777" w:rsidR="00E74878" w:rsidRPr="006951B4" w:rsidRDefault="00E74878" w:rsidP="00C12991">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11-1求職歧視、11-2工作（就業）歧視、11-3懷孕及婚育（育兒）歧視、11-4</w:t>
            </w:r>
            <w:proofErr w:type="gramStart"/>
            <w:r w:rsidRPr="006951B4">
              <w:rPr>
                <w:rFonts w:ascii="標楷體" w:eastAsia="標楷體" w:hAnsi="標楷體" w:cs="Tahoma" w:hint="eastAsia"/>
                <w:szCs w:val="22"/>
                <w:shd w:val="clear" w:color="auto" w:fill="FFFFFF"/>
              </w:rPr>
              <w:t>女性移工</w:t>
            </w:r>
            <w:proofErr w:type="gramEnd"/>
          </w:p>
        </w:tc>
      </w:tr>
      <w:tr w:rsidR="00E74878" w:rsidRPr="0094278A" w14:paraId="0A95AF73" w14:textId="77777777" w:rsidTr="00EC0154">
        <w:tc>
          <w:tcPr>
            <w:tcW w:w="1134" w:type="dxa"/>
            <w:shd w:val="clear" w:color="auto" w:fill="auto"/>
          </w:tcPr>
          <w:p w14:paraId="483FDA9A"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第12條</w:t>
            </w:r>
          </w:p>
        </w:tc>
        <w:tc>
          <w:tcPr>
            <w:tcW w:w="993" w:type="dxa"/>
            <w:vMerge/>
            <w:shd w:val="clear" w:color="auto" w:fill="auto"/>
          </w:tcPr>
          <w:p w14:paraId="54B212D2"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4E88EA10"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健康權</w:t>
            </w:r>
          </w:p>
        </w:tc>
        <w:tc>
          <w:tcPr>
            <w:tcW w:w="4678" w:type="dxa"/>
            <w:shd w:val="clear" w:color="auto" w:fill="auto"/>
          </w:tcPr>
          <w:p w14:paraId="7588579A"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400A83">
              <w:rPr>
                <w:rFonts w:ascii="標楷體" w:eastAsia="標楷體" w:hAnsi="標楷體" w:cs="Tahoma" w:hint="eastAsia"/>
                <w:szCs w:val="22"/>
                <w:shd w:val="clear" w:color="auto" w:fill="FFFFFF"/>
              </w:rPr>
              <w:t>11-4</w:t>
            </w:r>
            <w:proofErr w:type="gramStart"/>
            <w:r w:rsidRPr="00400A83">
              <w:rPr>
                <w:rFonts w:ascii="標楷體" w:eastAsia="標楷體" w:hAnsi="標楷體" w:cs="Tahoma" w:hint="eastAsia"/>
                <w:szCs w:val="22"/>
                <w:shd w:val="clear" w:color="auto" w:fill="FFFFFF"/>
              </w:rPr>
              <w:t>女性移工</w:t>
            </w:r>
            <w:proofErr w:type="gramEnd"/>
            <w:r>
              <w:rPr>
                <w:rFonts w:ascii="標楷體" w:eastAsia="標楷體" w:hAnsi="標楷體" w:cs="Tahoma" w:hint="eastAsia"/>
                <w:szCs w:val="22"/>
                <w:shd w:val="clear" w:color="auto" w:fill="FFFFFF"/>
              </w:rPr>
              <w:t>、</w:t>
            </w:r>
            <w:r w:rsidRPr="00DB17AA">
              <w:rPr>
                <w:rFonts w:ascii="標楷體" w:eastAsia="標楷體" w:hAnsi="標楷體" w:cs="Tahoma" w:hint="eastAsia"/>
                <w:szCs w:val="22"/>
                <w:shd w:val="clear" w:color="auto" w:fill="FFFFFF"/>
              </w:rPr>
              <w:t>12-1保健服務</w:t>
            </w:r>
          </w:p>
        </w:tc>
      </w:tr>
      <w:tr w:rsidR="00E74878" w:rsidRPr="0094278A" w14:paraId="709CE62D" w14:textId="77777777" w:rsidTr="00EC0154">
        <w:tc>
          <w:tcPr>
            <w:tcW w:w="1134" w:type="dxa"/>
            <w:shd w:val="clear" w:color="auto" w:fill="auto"/>
          </w:tcPr>
          <w:p w14:paraId="2B789609"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第13條</w:t>
            </w:r>
          </w:p>
        </w:tc>
        <w:tc>
          <w:tcPr>
            <w:tcW w:w="993" w:type="dxa"/>
            <w:vMerge/>
            <w:shd w:val="clear" w:color="auto" w:fill="auto"/>
          </w:tcPr>
          <w:p w14:paraId="4C20A725"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1BB9020C"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經濟與社會福利權</w:t>
            </w:r>
          </w:p>
        </w:tc>
        <w:tc>
          <w:tcPr>
            <w:tcW w:w="4678" w:type="dxa"/>
            <w:shd w:val="clear" w:color="auto" w:fill="auto"/>
          </w:tcPr>
          <w:p w14:paraId="23904467"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DB17AA">
              <w:rPr>
                <w:rFonts w:ascii="標楷體" w:eastAsia="標楷體" w:hAnsi="標楷體" w:cs="Tahoma" w:hint="eastAsia"/>
                <w:szCs w:val="22"/>
                <w:shd w:val="clear" w:color="auto" w:fill="FFFFFF"/>
              </w:rPr>
              <w:t>13-1經濟與社會生活歧視</w:t>
            </w:r>
            <w:r>
              <w:rPr>
                <w:rFonts w:ascii="標楷體" w:eastAsia="標楷體" w:hAnsi="標楷體" w:cs="Tahoma" w:hint="eastAsia"/>
                <w:szCs w:val="22"/>
                <w:shd w:val="clear" w:color="auto" w:fill="FFFFFF"/>
              </w:rPr>
              <w:t>、</w:t>
            </w:r>
            <w:r w:rsidRPr="00817D01">
              <w:rPr>
                <w:rFonts w:ascii="標楷體" w:eastAsia="標楷體" w:hAnsi="標楷體" w:cs="Tahoma" w:hint="eastAsia"/>
                <w:szCs w:val="22"/>
                <w:shd w:val="clear" w:color="auto" w:fill="FFFFFF"/>
              </w:rPr>
              <w:t>15-1繼承</w:t>
            </w:r>
          </w:p>
        </w:tc>
      </w:tr>
      <w:tr w:rsidR="00E74878" w:rsidRPr="0094278A" w14:paraId="391B0454" w14:textId="77777777" w:rsidTr="00EC0154">
        <w:tc>
          <w:tcPr>
            <w:tcW w:w="1134" w:type="dxa"/>
            <w:shd w:val="clear" w:color="auto" w:fill="auto"/>
          </w:tcPr>
          <w:p w14:paraId="4E37467B"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第14條</w:t>
            </w:r>
          </w:p>
        </w:tc>
        <w:tc>
          <w:tcPr>
            <w:tcW w:w="993" w:type="dxa"/>
            <w:vMerge/>
            <w:shd w:val="clear" w:color="auto" w:fill="auto"/>
          </w:tcPr>
          <w:p w14:paraId="3997B985"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0CB4FF2F"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農村婦女權益</w:t>
            </w:r>
          </w:p>
        </w:tc>
        <w:tc>
          <w:tcPr>
            <w:tcW w:w="4678" w:type="dxa"/>
            <w:shd w:val="clear" w:color="auto" w:fill="auto"/>
          </w:tcPr>
          <w:p w14:paraId="16AE55B7"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DB17AA">
              <w:rPr>
                <w:rFonts w:ascii="標楷體" w:eastAsia="標楷體" w:hAnsi="標楷體" w:cs="Tahoma" w:hint="eastAsia"/>
                <w:szCs w:val="22"/>
                <w:shd w:val="clear" w:color="auto" w:fill="FFFFFF"/>
              </w:rPr>
              <w:t>14-1決策參與</w:t>
            </w:r>
          </w:p>
        </w:tc>
      </w:tr>
      <w:tr w:rsidR="00E74878" w:rsidRPr="0094278A" w14:paraId="2592667C" w14:textId="77777777" w:rsidTr="00EC0154">
        <w:tc>
          <w:tcPr>
            <w:tcW w:w="1134" w:type="dxa"/>
            <w:shd w:val="clear" w:color="auto" w:fill="auto"/>
          </w:tcPr>
          <w:p w14:paraId="5C81E2DB"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第15條</w:t>
            </w:r>
          </w:p>
        </w:tc>
        <w:tc>
          <w:tcPr>
            <w:tcW w:w="993" w:type="dxa"/>
            <w:vMerge/>
            <w:shd w:val="clear" w:color="auto" w:fill="auto"/>
          </w:tcPr>
          <w:p w14:paraId="7DE8CB50"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66CCC182"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szCs w:val="22"/>
                <w:shd w:val="clear" w:color="auto" w:fill="FFFFFF"/>
              </w:rPr>
              <w:t>法律平等</w:t>
            </w:r>
            <w:r w:rsidRPr="0094278A">
              <w:rPr>
                <w:rFonts w:ascii="標楷體" w:eastAsia="標楷體" w:hAnsi="標楷體" w:cs="Tahoma" w:hint="eastAsia"/>
                <w:szCs w:val="22"/>
                <w:shd w:val="clear" w:color="auto" w:fill="FFFFFF"/>
              </w:rPr>
              <w:t>權</w:t>
            </w:r>
          </w:p>
        </w:tc>
        <w:tc>
          <w:tcPr>
            <w:tcW w:w="4678" w:type="dxa"/>
            <w:shd w:val="clear" w:color="auto" w:fill="auto"/>
          </w:tcPr>
          <w:p w14:paraId="58288565"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817D01">
              <w:rPr>
                <w:rFonts w:ascii="標楷體" w:eastAsia="標楷體" w:hAnsi="標楷體" w:cs="Tahoma" w:hint="eastAsia"/>
                <w:szCs w:val="22"/>
                <w:shd w:val="clear" w:color="auto" w:fill="FFFFFF"/>
              </w:rPr>
              <w:t>15-1繼承</w:t>
            </w:r>
          </w:p>
        </w:tc>
      </w:tr>
      <w:tr w:rsidR="00E74878" w:rsidRPr="0094278A" w14:paraId="5ABF77AF" w14:textId="77777777" w:rsidTr="00EC0154">
        <w:tc>
          <w:tcPr>
            <w:tcW w:w="1134" w:type="dxa"/>
            <w:shd w:val="clear" w:color="auto" w:fill="auto"/>
          </w:tcPr>
          <w:p w14:paraId="7C726102"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第16條</w:t>
            </w:r>
          </w:p>
        </w:tc>
        <w:tc>
          <w:tcPr>
            <w:tcW w:w="993" w:type="dxa"/>
            <w:vMerge/>
            <w:shd w:val="clear" w:color="auto" w:fill="auto"/>
          </w:tcPr>
          <w:p w14:paraId="4B00923F"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6FF752ED"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szCs w:val="22"/>
                <w:shd w:val="clear" w:color="auto" w:fill="FFFFFF"/>
              </w:rPr>
              <w:t>婚姻與</w:t>
            </w:r>
            <w:r w:rsidRPr="0094278A">
              <w:rPr>
                <w:rFonts w:ascii="標楷體" w:eastAsia="標楷體" w:hAnsi="標楷體" w:cs="Tahoma" w:hint="eastAsia"/>
                <w:szCs w:val="22"/>
                <w:shd w:val="clear" w:color="auto" w:fill="FFFFFF"/>
              </w:rPr>
              <w:t>家庭</w:t>
            </w:r>
            <w:r w:rsidRPr="0094278A">
              <w:rPr>
                <w:rFonts w:ascii="標楷體" w:eastAsia="標楷體" w:hAnsi="標楷體" w:cs="Tahoma"/>
                <w:szCs w:val="22"/>
                <w:shd w:val="clear" w:color="auto" w:fill="FFFFFF"/>
              </w:rPr>
              <w:t>生活權</w:t>
            </w:r>
          </w:p>
        </w:tc>
        <w:tc>
          <w:tcPr>
            <w:tcW w:w="4678" w:type="dxa"/>
            <w:shd w:val="clear" w:color="auto" w:fill="auto"/>
          </w:tcPr>
          <w:p w14:paraId="7E353858" w14:textId="77777777" w:rsidR="00E74878" w:rsidRPr="0094278A" w:rsidRDefault="00E74878" w:rsidP="00C12991">
            <w:pPr>
              <w:widowControl/>
              <w:spacing w:line="440" w:lineRule="exact"/>
              <w:jc w:val="both"/>
              <w:rPr>
                <w:rFonts w:ascii="標楷體" w:eastAsia="標楷體" w:hAnsi="標楷體" w:cs="Tahoma" w:hint="eastAsia"/>
                <w:szCs w:val="22"/>
                <w:shd w:val="clear" w:color="auto" w:fill="FFFFFF"/>
              </w:rPr>
            </w:pPr>
            <w:r w:rsidRPr="00817D01">
              <w:rPr>
                <w:rFonts w:ascii="標楷體" w:eastAsia="標楷體" w:hAnsi="標楷體" w:cs="Tahoma" w:hint="eastAsia"/>
                <w:szCs w:val="22"/>
                <w:shd w:val="clear" w:color="auto" w:fill="FFFFFF"/>
              </w:rPr>
              <w:t>16-1</w:t>
            </w:r>
            <w:r>
              <w:rPr>
                <w:rFonts w:ascii="標楷體" w:eastAsia="標楷體" w:hAnsi="標楷體" w:cs="Tahoma" w:hint="eastAsia"/>
                <w:szCs w:val="22"/>
                <w:shd w:val="clear" w:color="auto" w:fill="FFFFFF"/>
              </w:rPr>
              <w:t>子女及</w:t>
            </w:r>
            <w:r w:rsidRPr="00817D01">
              <w:rPr>
                <w:rFonts w:ascii="標楷體" w:eastAsia="標楷體" w:hAnsi="標楷體" w:cs="Tahoma" w:hint="eastAsia"/>
                <w:szCs w:val="22"/>
                <w:shd w:val="clear" w:color="auto" w:fill="FFFFFF"/>
              </w:rPr>
              <w:t>收養</w:t>
            </w:r>
            <w:r w:rsidRPr="00E8511B">
              <w:rPr>
                <w:rFonts w:ascii="標楷體" w:eastAsia="標楷體" w:hAnsi="標楷體" w:cs="Tahoma" w:hint="eastAsia"/>
                <w:szCs w:val="22"/>
                <w:shd w:val="clear" w:color="auto" w:fill="FFFFFF"/>
              </w:rPr>
              <w:t>、</w:t>
            </w:r>
            <w:r w:rsidRPr="00817D01">
              <w:rPr>
                <w:rFonts w:ascii="標楷體" w:eastAsia="標楷體" w:hAnsi="標楷體" w:cs="Tahoma" w:hint="eastAsia"/>
                <w:szCs w:val="22"/>
                <w:shd w:val="clear" w:color="auto" w:fill="FFFFFF"/>
              </w:rPr>
              <w:t>16-2婚姻</w:t>
            </w:r>
            <w:r>
              <w:rPr>
                <w:rFonts w:ascii="標楷體" w:eastAsia="標楷體" w:hAnsi="標楷體" w:cs="Tahoma" w:hint="eastAsia"/>
                <w:szCs w:val="22"/>
                <w:shd w:val="clear" w:color="auto" w:fill="FFFFFF"/>
              </w:rPr>
              <w:t>與</w:t>
            </w:r>
            <w:r w:rsidRPr="00817D01">
              <w:rPr>
                <w:rFonts w:ascii="標楷體" w:eastAsia="標楷體" w:hAnsi="標楷體" w:cs="Tahoma" w:hint="eastAsia"/>
                <w:szCs w:val="22"/>
                <w:shd w:val="clear" w:color="auto" w:fill="FFFFFF"/>
              </w:rPr>
              <w:t>夫妻財產</w:t>
            </w:r>
          </w:p>
        </w:tc>
      </w:tr>
    </w:tbl>
    <w:p w14:paraId="7E5F6E2E" w14:textId="77777777" w:rsidR="00496B42" w:rsidRDefault="00496B42" w:rsidP="00E74878">
      <w:pPr>
        <w:widowControl/>
        <w:spacing w:line="500" w:lineRule="exact"/>
        <w:jc w:val="both"/>
        <w:rPr>
          <w:rFonts w:ascii="標楷體" w:eastAsia="標楷體" w:hAnsi="標楷體" w:cs="Tahoma"/>
          <w:sz w:val="28"/>
          <w:szCs w:val="28"/>
          <w:shd w:val="clear" w:color="auto" w:fill="FFFFFF"/>
        </w:rPr>
      </w:pPr>
    </w:p>
    <w:p w14:paraId="2E12D359" w14:textId="77777777" w:rsidR="00496B42" w:rsidRDefault="00496B42" w:rsidP="00E74878">
      <w:pPr>
        <w:widowControl/>
        <w:spacing w:line="500" w:lineRule="exact"/>
        <w:jc w:val="both"/>
        <w:rPr>
          <w:rFonts w:ascii="標楷體" w:eastAsia="標楷體" w:hAnsi="標楷體" w:cs="Tahoma" w:hint="eastAsia"/>
          <w:sz w:val="28"/>
          <w:szCs w:val="28"/>
          <w:shd w:val="clear" w:color="auto" w:fill="FFFFFF"/>
        </w:rPr>
      </w:pPr>
    </w:p>
    <w:p w14:paraId="2342C1E5" w14:textId="77777777" w:rsidR="00496B42" w:rsidRDefault="00496B42" w:rsidP="00B93B05">
      <w:pPr>
        <w:spacing w:line="20" w:lineRule="exact"/>
      </w:pPr>
      <w: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410409" w:rsidRPr="00105B05" w14:paraId="6DE18178" w14:textId="77777777" w:rsidTr="00105B05">
        <w:trPr>
          <w:tblHeader/>
        </w:trPr>
        <w:tc>
          <w:tcPr>
            <w:tcW w:w="9356" w:type="dxa"/>
            <w:gridSpan w:val="2"/>
            <w:shd w:val="clear" w:color="auto" w:fill="D9D9D9"/>
          </w:tcPr>
          <w:p w14:paraId="53152962" w14:textId="77777777" w:rsidR="00410409" w:rsidRPr="00105B05" w:rsidRDefault="00410409" w:rsidP="00105B05">
            <w:pPr>
              <w:jc w:val="center"/>
              <w:rPr>
                <w:rFonts w:ascii="標楷體" w:eastAsia="標楷體" w:hAnsi="標楷體"/>
                <w:b/>
                <w:szCs w:val="22"/>
              </w:rPr>
            </w:pPr>
            <w:r w:rsidRPr="00105B05">
              <w:rPr>
                <w:rFonts w:ascii="標楷體" w:eastAsia="標楷體" w:hAnsi="標楷體" w:hint="eastAsia"/>
                <w:b/>
                <w:szCs w:val="22"/>
              </w:rPr>
              <w:t>案例</w:t>
            </w:r>
          </w:p>
        </w:tc>
      </w:tr>
      <w:tr w:rsidR="00410409" w:rsidRPr="00105B05" w14:paraId="32B73F63" w14:textId="77777777" w:rsidTr="00105B05">
        <w:trPr>
          <w:cantSplit/>
          <w:trHeight w:val="524"/>
        </w:trPr>
        <w:tc>
          <w:tcPr>
            <w:tcW w:w="717" w:type="dxa"/>
            <w:shd w:val="clear" w:color="auto" w:fill="auto"/>
            <w:vAlign w:val="center"/>
          </w:tcPr>
          <w:p w14:paraId="7F30D5DF" w14:textId="77777777" w:rsidR="00410409" w:rsidRPr="00105B05" w:rsidRDefault="00410409"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0F89C0D4"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第2條：消除歧視（包含基於性別的暴力）</w:t>
            </w:r>
          </w:p>
        </w:tc>
      </w:tr>
      <w:tr w:rsidR="00410409" w:rsidRPr="00105B05" w14:paraId="1F2A98B8" w14:textId="77777777" w:rsidTr="00105B05">
        <w:trPr>
          <w:cantSplit/>
          <w:trHeight w:val="363"/>
        </w:trPr>
        <w:tc>
          <w:tcPr>
            <w:tcW w:w="717" w:type="dxa"/>
            <w:shd w:val="clear" w:color="auto" w:fill="auto"/>
          </w:tcPr>
          <w:p w14:paraId="3B077F8C"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29B4FBBF"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2</w:t>
            </w:r>
            <w:r w:rsidRPr="00105B05">
              <w:rPr>
                <w:rFonts w:ascii="標楷體" w:eastAsia="標楷體" w:hAnsi="標楷體"/>
                <w:szCs w:val="22"/>
              </w:rPr>
              <w:t>-1</w:t>
            </w:r>
            <w:r w:rsidRPr="00105B05">
              <w:rPr>
                <w:rFonts w:ascii="標楷體" w:eastAsia="標楷體" w:hAnsi="標楷體" w:hint="eastAsia"/>
                <w:szCs w:val="22"/>
              </w:rPr>
              <w:t>性侵害</w:t>
            </w:r>
          </w:p>
        </w:tc>
      </w:tr>
      <w:tr w:rsidR="00410409" w:rsidRPr="00105B05" w14:paraId="43221ACA" w14:textId="77777777" w:rsidTr="00105B05">
        <w:tc>
          <w:tcPr>
            <w:tcW w:w="717" w:type="dxa"/>
            <w:shd w:val="clear" w:color="auto" w:fill="auto"/>
          </w:tcPr>
          <w:p w14:paraId="40318583"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46DBD50C" w14:textId="77777777" w:rsidR="00410409" w:rsidRPr="00105B05" w:rsidRDefault="00410409" w:rsidP="00105B05">
            <w:pPr>
              <w:numPr>
                <w:ilvl w:val="0"/>
                <w:numId w:val="3"/>
              </w:numPr>
              <w:jc w:val="both"/>
              <w:rPr>
                <w:rFonts w:ascii="標楷體" w:eastAsia="標楷體" w:hAnsi="標楷體"/>
                <w:szCs w:val="22"/>
              </w:rPr>
            </w:pPr>
            <w:r w:rsidRPr="00105B05">
              <w:rPr>
                <w:rFonts w:ascii="標楷體" w:eastAsia="標楷體" w:hAnsi="標楷體" w:hint="eastAsia"/>
                <w:szCs w:val="22"/>
              </w:rPr>
              <w:t>A女為業務員，於拜訪客戶推銷產品時，因不慎打翻</w:t>
            </w:r>
            <w:proofErr w:type="gramStart"/>
            <w:r w:rsidRPr="00105B05">
              <w:rPr>
                <w:rFonts w:ascii="標楷體" w:eastAsia="標楷體" w:hAnsi="標楷體" w:hint="eastAsia"/>
                <w:szCs w:val="22"/>
              </w:rPr>
              <w:t>飲料潑濕衣物</w:t>
            </w:r>
            <w:proofErr w:type="gramEnd"/>
            <w:r w:rsidRPr="00105B05">
              <w:rPr>
                <w:rFonts w:ascii="標楷體" w:eastAsia="標楷體" w:hAnsi="標楷體" w:hint="eastAsia"/>
                <w:szCs w:val="22"/>
              </w:rPr>
              <w:t>，客戶假藉協助被害人擦拭乾淨之機會，撫摸A女大腿，A女察覺</w:t>
            </w:r>
            <w:proofErr w:type="gramStart"/>
            <w:r w:rsidRPr="00105B05">
              <w:rPr>
                <w:rFonts w:ascii="標楷體" w:eastAsia="標楷體" w:hAnsi="標楷體" w:hint="eastAsia"/>
                <w:szCs w:val="22"/>
              </w:rPr>
              <w:t>有異欲抗拒</w:t>
            </w:r>
            <w:proofErr w:type="gramEnd"/>
            <w:r w:rsidRPr="00105B05">
              <w:rPr>
                <w:rFonts w:ascii="標楷體" w:eastAsia="標楷體" w:hAnsi="標楷體" w:hint="eastAsia"/>
                <w:szCs w:val="22"/>
              </w:rPr>
              <w:t>，客戶卻仍強行抱住A女，並將手伸入A女衣物內撫摸其胸部及大腿內側與下體。</w:t>
            </w:r>
          </w:p>
          <w:p w14:paraId="7A88FAC2" w14:textId="77777777" w:rsidR="00410409" w:rsidRPr="00105B05" w:rsidRDefault="00410409" w:rsidP="00105B05">
            <w:pPr>
              <w:numPr>
                <w:ilvl w:val="0"/>
                <w:numId w:val="3"/>
              </w:numPr>
              <w:jc w:val="both"/>
              <w:rPr>
                <w:rFonts w:ascii="標楷體" w:eastAsia="標楷體" w:hAnsi="標楷體"/>
                <w:szCs w:val="22"/>
              </w:rPr>
            </w:pPr>
            <w:proofErr w:type="gramStart"/>
            <w:r w:rsidRPr="00105B05">
              <w:rPr>
                <w:rFonts w:ascii="標楷體" w:eastAsia="標楷體" w:hAnsi="標楷體" w:hint="eastAsia"/>
                <w:szCs w:val="22"/>
              </w:rPr>
              <w:t>某海巡</w:t>
            </w:r>
            <w:proofErr w:type="gramEnd"/>
            <w:r w:rsidRPr="00105B05">
              <w:rPr>
                <w:rFonts w:ascii="標楷體" w:eastAsia="標楷體" w:hAnsi="標楷體" w:hint="eastAsia"/>
                <w:szCs w:val="22"/>
              </w:rPr>
              <w:t>隊員B</w:t>
            </w:r>
            <w:proofErr w:type="gramStart"/>
            <w:r w:rsidRPr="00105B05">
              <w:rPr>
                <w:rFonts w:ascii="標楷體" w:eastAsia="標楷體" w:hAnsi="標楷體" w:hint="eastAsia"/>
                <w:szCs w:val="22"/>
              </w:rPr>
              <w:t>男搭台</w:t>
            </w:r>
            <w:proofErr w:type="gramEnd"/>
            <w:r w:rsidRPr="00105B05">
              <w:rPr>
                <w:rFonts w:ascii="標楷體" w:eastAsia="標楷體" w:hAnsi="標楷體" w:hint="eastAsia"/>
                <w:szCs w:val="22"/>
              </w:rPr>
              <w:t>馬輪返台休假，酒後竟大膽潛入臥</w:t>
            </w:r>
            <w:proofErr w:type="gramStart"/>
            <w:r w:rsidRPr="00105B05">
              <w:rPr>
                <w:rFonts w:ascii="標楷體" w:eastAsia="標楷體" w:hAnsi="標楷體" w:hint="eastAsia"/>
                <w:szCs w:val="22"/>
              </w:rPr>
              <w:t>舖</w:t>
            </w:r>
            <w:proofErr w:type="gramEnd"/>
            <w:r w:rsidRPr="00105B05">
              <w:rPr>
                <w:rFonts w:ascii="標楷體" w:eastAsia="標楷體" w:hAnsi="標楷體" w:hint="eastAsia"/>
                <w:szCs w:val="22"/>
              </w:rPr>
              <w:t>婦女專區，</w:t>
            </w:r>
            <w:proofErr w:type="gramStart"/>
            <w:r w:rsidRPr="00105B05">
              <w:rPr>
                <w:rFonts w:ascii="標楷體" w:eastAsia="標楷體" w:hAnsi="標楷體" w:hint="eastAsia"/>
                <w:szCs w:val="22"/>
              </w:rPr>
              <w:t>性侵智能</w:t>
            </w:r>
            <w:proofErr w:type="gramEnd"/>
            <w:r w:rsidRPr="00105B05">
              <w:rPr>
                <w:rFonts w:ascii="標楷體" w:eastAsia="標楷體" w:hAnsi="標楷體" w:hint="eastAsia"/>
                <w:szCs w:val="22"/>
              </w:rPr>
              <w:t>障礙的A女，A女因暈船無力反抗，事後傳簡訊向友人求助，B男下船時即被逮捕。</w:t>
            </w:r>
          </w:p>
          <w:p w14:paraId="7408D6AA" w14:textId="77777777" w:rsidR="00410409" w:rsidRPr="00105B05" w:rsidRDefault="00410409" w:rsidP="00105B05">
            <w:pPr>
              <w:numPr>
                <w:ilvl w:val="0"/>
                <w:numId w:val="3"/>
              </w:numPr>
              <w:jc w:val="both"/>
              <w:rPr>
                <w:rFonts w:ascii="標楷體" w:eastAsia="標楷體" w:hAnsi="標楷體"/>
                <w:szCs w:val="22"/>
              </w:rPr>
            </w:pPr>
            <w:r w:rsidRPr="00105B05">
              <w:rPr>
                <w:rFonts w:ascii="標楷體" w:eastAsia="標楷體" w:hAnsi="標楷體" w:hint="eastAsia"/>
                <w:szCs w:val="22"/>
              </w:rPr>
              <w:t>林姓少女單親，由祖父母照顧，不料遭網友性侵害，網友並警告她不得告訴他人，否則將公布</w:t>
            </w:r>
            <w:proofErr w:type="gramStart"/>
            <w:r w:rsidRPr="00105B05">
              <w:rPr>
                <w:rFonts w:ascii="標楷體" w:eastAsia="標楷體" w:hAnsi="標楷體" w:hint="eastAsia"/>
                <w:szCs w:val="22"/>
              </w:rPr>
              <w:t>不雅照</w:t>
            </w:r>
            <w:proofErr w:type="gramEnd"/>
            <w:r w:rsidRPr="00105B05">
              <w:rPr>
                <w:rFonts w:ascii="標楷體" w:eastAsia="標楷體" w:hAnsi="標楷體" w:hint="eastAsia"/>
                <w:szCs w:val="22"/>
              </w:rPr>
              <w:t>，少女非常害怕，其祖父母得悉後協助報案。</w:t>
            </w:r>
          </w:p>
          <w:p w14:paraId="12203112" w14:textId="77777777" w:rsidR="00410409" w:rsidRPr="00105B05" w:rsidRDefault="00410409" w:rsidP="00105B05">
            <w:pPr>
              <w:numPr>
                <w:ilvl w:val="0"/>
                <w:numId w:val="3"/>
              </w:numPr>
              <w:jc w:val="both"/>
              <w:rPr>
                <w:rFonts w:ascii="標楷體" w:eastAsia="標楷體" w:hAnsi="標楷體"/>
                <w:szCs w:val="22"/>
              </w:rPr>
            </w:pPr>
            <w:proofErr w:type="gramStart"/>
            <w:r w:rsidRPr="00105B05">
              <w:rPr>
                <w:rFonts w:ascii="標楷體" w:eastAsia="標楷體" w:hAnsi="標楷體" w:hint="eastAsia"/>
                <w:szCs w:val="22"/>
              </w:rPr>
              <w:t>蔡</w:t>
            </w:r>
            <w:proofErr w:type="gramEnd"/>
            <w:r w:rsidRPr="00105B05">
              <w:rPr>
                <w:rFonts w:ascii="標楷體" w:eastAsia="標楷體" w:hAnsi="標楷體" w:hint="eastAsia"/>
                <w:szCs w:val="22"/>
              </w:rPr>
              <w:t>姓少女自幼家庭喪失功能，被</w:t>
            </w:r>
            <w:proofErr w:type="gramStart"/>
            <w:r w:rsidRPr="00105B05">
              <w:rPr>
                <w:rFonts w:ascii="標楷體" w:eastAsia="標楷體" w:hAnsi="標楷體" w:hint="eastAsia"/>
                <w:szCs w:val="22"/>
              </w:rPr>
              <w:t>安置於兒少</w:t>
            </w:r>
            <w:proofErr w:type="gramEnd"/>
            <w:r w:rsidRPr="00105B05">
              <w:rPr>
                <w:rFonts w:ascii="標楷體" w:eastAsia="標楷體" w:hAnsi="標楷體" w:hint="eastAsia"/>
                <w:szCs w:val="22"/>
              </w:rPr>
              <w:t>機構，不料返家期間遭</w:t>
            </w:r>
            <w:proofErr w:type="gramStart"/>
            <w:r w:rsidRPr="00105B05">
              <w:rPr>
                <w:rFonts w:ascii="標楷體" w:eastAsia="標楷體" w:hAnsi="標楷體" w:hint="eastAsia"/>
                <w:szCs w:val="22"/>
              </w:rPr>
              <w:t>其父性侵害</w:t>
            </w:r>
            <w:proofErr w:type="gramEnd"/>
            <w:r w:rsidRPr="00105B05">
              <w:rPr>
                <w:rFonts w:ascii="標楷體" w:eastAsia="標楷體" w:hAnsi="標楷體" w:hint="eastAsia"/>
                <w:szCs w:val="22"/>
              </w:rPr>
              <w:t>，並警告她不得告訴其他人，否則就不要她，</w:t>
            </w:r>
            <w:proofErr w:type="gramStart"/>
            <w:r w:rsidRPr="00105B05">
              <w:rPr>
                <w:rFonts w:ascii="標楷體" w:eastAsia="標楷體" w:hAnsi="標楷體" w:hint="eastAsia"/>
                <w:szCs w:val="22"/>
              </w:rPr>
              <w:t>蔡</w:t>
            </w:r>
            <w:proofErr w:type="gramEnd"/>
            <w:r w:rsidRPr="00105B05">
              <w:rPr>
                <w:rFonts w:ascii="標楷體" w:eastAsia="標楷體" w:hAnsi="標楷體" w:hint="eastAsia"/>
                <w:szCs w:val="22"/>
              </w:rPr>
              <w:t>姓少女幾經考慮後告知機構老師尋求協助。</w:t>
            </w:r>
          </w:p>
          <w:p w14:paraId="78073602" w14:textId="77777777" w:rsidR="00410409" w:rsidRPr="00105B05" w:rsidRDefault="00410409" w:rsidP="00105B05">
            <w:pPr>
              <w:numPr>
                <w:ilvl w:val="0"/>
                <w:numId w:val="3"/>
              </w:numPr>
              <w:jc w:val="both"/>
              <w:rPr>
                <w:rFonts w:ascii="標楷體" w:eastAsia="標楷體" w:hAnsi="標楷體"/>
                <w:szCs w:val="22"/>
              </w:rPr>
            </w:pPr>
            <w:r w:rsidRPr="00105B05">
              <w:rPr>
                <w:rFonts w:ascii="標楷體" w:eastAsia="標楷體" w:hAnsi="標楷體" w:hint="eastAsia"/>
                <w:szCs w:val="22"/>
              </w:rPr>
              <w:t>小芳搭乘國光客運行經基隆國際百貨附近，當時行為人小明突然橫跨過被害人小芳做出要撿東西的樣子，並將</w:t>
            </w:r>
            <w:proofErr w:type="gramStart"/>
            <w:r w:rsidRPr="00105B05">
              <w:rPr>
                <w:rFonts w:ascii="標楷體" w:eastAsia="標楷體" w:hAnsi="標楷體" w:hint="eastAsia"/>
                <w:szCs w:val="22"/>
              </w:rPr>
              <w:t>整個頭壓在</w:t>
            </w:r>
            <w:proofErr w:type="gramEnd"/>
            <w:r w:rsidRPr="00105B05">
              <w:rPr>
                <w:rFonts w:ascii="標楷體" w:eastAsia="標楷體" w:hAnsi="標楷體" w:hint="eastAsia"/>
                <w:szCs w:val="22"/>
              </w:rPr>
              <w:t>小芳大腿內側大約30秒。</w:t>
            </w:r>
          </w:p>
          <w:p w14:paraId="47AFECF4" w14:textId="77777777" w:rsidR="00410409" w:rsidRPr="00105B05" w:rsidRDefault="00410409" w:rsidP="00105B05">
            <w:pPr>
              <w:numPr>
                <w:ilvl w:val="0"/>
                <w:numId w:val="3"/>
              </w:numPr>
              <w:jc w:val="both"/>
              <w:rPr>
                <w:rFonts w:ascii="標楷體" w:eastAsia="標楷體" w:hAnsi="標楷體"/>
                <w:szCs w:val="22"/>
              </w:rPr>
            </w:pPr>
            <w:proofErr w:type="gramStart"/>
            <w:r w:rsidRPr="00105B05">
              <w:rPr>
                <w:rFonts w:ascii="標楷體" w:eastAsia="標楷體" w:hAnsi="標楷體" w:hint="eastAsia"/>
                <w:szCs w:val="22"/>
              </w:rPr>
              <w:t>移工小</w:t>
            </w:r>
            <w:proofErr w:type="gramEnd"/>
            <w:r w:rsidRPr="00105B05">
              <w:rPr>
                <w:rFonts w:ascii="標楷體" w:eastAsia="標楷體" w:hAnsi="標楷體" w:hint="eastAsia"/>
                <w:szCs w:val="22"/>
              </w:rPr>
              <w:t>雅來</w:t>
            </w:r>
            <w:proofErr w:type="gramStart"/>
            <w:r w:rsidRPr="00105B05">
              <w:rPr>
                <w:rFonts w:ascii="標楷體" w:eastAsia="標楷體" w:hAnsi="標楷體" w:hint="eastAsia"/>
                <w:szCs w:val="22"/>
              </w:rPr>
              <w:t>臺</w:t>
            </w:r>
            <w:proofErr w:type="gramEnd"/>
            <w:r w:rsidRPr="00105B05">
              <w:rPr>
                <w:rFonts w:ascii="標楷體" w:eastAsia="標楷體" w:hAnsi="標楷體" w:hint="eastAsia"/>
                <w:szCs w:val="22"/>
              </w:rPr>
              <w:t>擔任家庭看護工，某日</w:t>
            </w:r>
            <w:proofErr w:type="gramStart"/>
            <w:r w:rsidRPr="00105B05">
              <w:rPr>
                <w:rFonts w:ascii="標楷體" w:eastAsia="標楷體" w:hAnsi="標楷體" w:hint="eastAsia"/>
                <w:szCs w:val="22"/>
              </w:rPr>
              <w:t>雇主趁家中</w:t>
            </w:r>
            <w:proofErr w:type="gramEnd"/>
            <w:r w:rsidRPr="00105B05">
              <w:rPr>
                <w:rFonts w:ascii="標楷體" w:eastAsia="標楷體" w:hAnsi="標楷體" w:hint="eastAsia"/>
                <w:szCs w:val="22"/>
              </w:rPr>
              <w:t>無人之際性侵害小雅，並警告小雅不得告知他人，否則要將她遣返。</w:t>
            </w:r>
          </w:p>
        </w:tc>
      </w:tr>
      <w:tr w:rsidR="00410409" w:rsidRPr="00105B05" w14:paraId="3BBAF60C" w14:textId="77777777" w:rsidTr="00105B05">
        <w:tc>
          <w:tcPr>
            <w:tcW w:w="717" w:type="dxa"/>
            <w:shd w:val="clear" w:color="auto" w:fill="auto"/>
          </w:tcPr>
          <w:p w14:paraId="0E6AA289"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2BEA0B82"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CEDAW條文：</w:t>
            </w:r>
          </w:p>
          <w:p w14:paraId="4CC8345F" w14:textId="77777777" w:rsidR="00410409" w:rsidRPr="00105B05" w:rsidRDefault="00410409" w:rsidP="00105B05">
            <w:pPr>
              <w:ind w:left="360"/>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78DF88E"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5C852378"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7AAEA229" w14:textId="77777777" w:rsidR="00E42690" w:rsidRPr="00E42690" w:rsidRDefault="00410409" w:rsidP="00E42690">
            <w:pPr>
              <w:numPr>
                <w:ilvl w:val="0"/>
                <w:numId w:val="5"/>
              </w:numPr>
              <w:jc w:val="both"/>
              <w:rPr>
                <w:rFonts w:ascii="標楷體" w:eastAsia="標楷體" w:hAnsi="標楷體" w:hint="eastAsia"/>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a)生命權；(b)不受酷刑、不人道或有辱人格的待遇或懲罰的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(d)自由和人身安全權利；(e)基於法律受平等保護權；</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188FEA7F"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第19號第24段：「…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消除對婦女歧視委員會建議：…</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(b)締約國應確保關於家庭暴力與虐待、性侵害、性攻擊及其</w:t>
            </w:r>
            <w:r w:rsidR="007F3FB3">
              <w:rPr>
                <w:rFonts w:ascii="標楷體" w:eastAsia="標楷體" w:hAnsi="標楷體" w:hint="eastAsia"/>
                <w:szCs w:val="22"/>
              </w:rPr>
              <w:t>他</w:t>
            </w:r>
            <w:r w:rsidRPr="00105B05">
              <w:rPr>
                <w:rFonts w:ascii="標楷體" w:eastAsia="標楷體" w:hAnsi="標楷體" w:hint="eastAsia"/>
                <w:szCs w:val="22"/>
              </w:rPr>
              <w:t>基於性別暴力的法律</w:t>
            </w:r>
            <w:r w:rsidR="007F3FB3">
              <w:rPr>
                <w:rFonts w:ascii="標楷體" w:eastAsia="標楷體" w:hAnsi="標楷體" w:hint="eastAsia"/>
                <w:szCs w:val="22"/>
              </w:rPr>
              <w:t>，</w:t>
            </w:r>
            <w:proofErr w:type="gramStart"/>
            <w:r w:rsidRPr="00105B05">
              <w:rPr>
                <w:rFonts w:ascii="標楷體" w:eastAsia="標楷體" w:hAnsi="標楷體" w:hint="eastAsia"/>
                <w:szCs w:val="22"/>
              </w:rPr>
              <w:t>均能充分</w:t>
            </w:r>
            <w:proofErr w:type="gramEnd"/>
            <w:r w:rsidRPr="00105B05">
              <w:rPr>
                <w:rFonts w:ascii="標楷體" w:eastAsia="標楷體" w:hAnsi="標楷體" w:hint="eastAsia"/>
                <w:szCs w:val="22"/>
              </w:rPr>
              <w:t>保護所有婦女並且尊重</w:t>
            </w:r>
            <w:r w:rsidR="007F3FB3">
              <w:rPr>
                <w:rFonts w:ascii="標楷體" w:eastAsia="標楷體" w:hAnsi="標楷體" w:hint="eastAsia"/>
                <w:szCs w:val="22"/>
              </w:rPr>
              <w:t>其</w:t>
            </w:r>
            <w:r w:rsidRPr="00105B05">
              <w:rPr>
                <w:rFonts w:ascii="標楷體" w:eastAsia="標楷體" w:hAnsi="標楷體" w:hint="eastAsia"/>
                <w:szCs w:val="22"/>
              </w:rPr>
              <w:t>人格完整和尊嚴。應向受害者提供適當保護和支</w:t>
            </w:r>
            <w:r w:rsidR="00E42690">
              <w:rPr>
                <w:rFonts w:ascii="標楷體" w:eastAsia="標楷體" w:hAnsi="標楷體" w:hint="eastAsia"/>
                <w:szCs w:val="22"/>
              </w:rPr>
              <w:t>援</w:t>
            </w:r>
            <w:r w:rsidRPr="00105B05">
              <w:rPr>
                <w:rFonts w:ascii="標楷體" w:eastAsia="標楷體" w:hAnsi="標楷體" w:hint="eastAsia"/>
                <w:szCs w:val="22"/>
              </w:rPr>
              <w:t>服務。向司法和執法人員及其他公務員提供性別敏感</w:t>
            </w:r>
            <w:r w:rsidR="00E42690">
              <w:rPr>
                <w:rFonts w:ascii="標楷體" w:eastAsia="標楷體" w:hAnsi="標楷體" w:hint="eastAsia"/>
                <w:szCs w:val="22"/>
              </w:rPr>
              <w:t>度</w:t>
            </w:r>
            <w:r w:rsidRPr="00105B05">
              <w:rPr>
                <w:rFonts w:ascii="標楷體" w:eastAsia="標楷體" w:hAnsi="標楷體" w:hint="eastAsia"/>
                <w:szCs w:val="22"/>
              </w:rPr>
              <w:t>的培訓，對於有效執行《公約》是根本必要的；…</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(i)應提供有效的申訴程序和補救辦法，包括賠償損失；…</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(k)締約國應為家庭暴力、性侵害、性攻擊及其他基於性別</w:t>
            </w:r>
            <w:r w:rsidRPr="00105B05">
              <w:rPr>
                <w:rFonts w:ascii="標楷體" w:eastAsia="標楷體" w:hAnsi="標楷體" w:hint="eastAsia"/>
                <w:szCs w:val="22"/>
              </w:rPr>
              <w:lastRenderedPageBreak/>
              <w:t>的暴力的受害者建立服務或給</w:t>
            </w:r>
            <w:proofErr w:type="gramStart"/>
            <w:r w:rsidRPr="00105B05">
              <w:rPr>
                <w:rFonts w:ascii="標楷體" w:eastAsia="標楷體" w:hAnsi="標楷體" w:hint="eastAsia"/>
                <w:szCs w:val="22"/>
              </w:rPr>
              <w:t>予支</w:t>
            </w:r>
            <w:proofErr w:type="gramEnd"/>
            <w:r w:rsidRPr="00105B05">
              <w:rPr>
                <w:rFonts w:ascii="標楷體" w:eastAsia="標楷體" w:hAnsi="標楷體" w:hint="eastAsia"/>
                <w:szCs w:val="22"/>
              </w:rPr>
              <w:t>助，包括收容所、特別受過訓練的保健工作者、康復和諮詢；…</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t)締約國應採取一切必要的法律及其他措施，有效保護婦女不受基於性別的暴力，其他則包括：i.有效的法律措施，包括刑事處罰、民事補救和賠償措施，以保護婦女不受各種暴力，包括家庭暴力和虐待、工作單位的性攻擊和性騷擾；…</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iii.保護措施，包括為身為暴力受害者或易遭受暴力的婦女提供收容所、諮詢、康復和支助服務；…</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423B751"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第26號第20段：「</w:t>
            </w:r>
            <w:proofErr w:type="gramStart"/>
            <w:r w:rsidRPr="00105B05">
              <w:rPr>
                <w:rFonts w:ascii="標楷體" w:eastAsia="標楷體" w:hAnsi="標楷體" w:hint="eastAsia"/>
                <w:szCs w:val="22"/>
              </w:rPr>
              <w:t>女性移工更</w:t>
            </w:r>
            <w:proofErr w:type="gramEnd"/>
            <w:r w:rsidRPr="00105B05">
              <w:rPr>
                <w:rFonts w:ascii="標楷體" w:eastAsia="標楷體" w:hAnsi="標楷體" w:hint="eastAsia"/>
                <w:szCs w:val="22"/>
              </w:rPr>
              <w:t>容易遭受性虐待、性騷擾和肢體暴力，特別是以女性為主的部門。家庭幫</w:t>
            </w:r>
            <w:proofErr w:type="gramStart"/>
            <w:r w:rsidRPr="00105B05">
              <w:rPr>
                <w:rFonts w:ascii="標楷體" w:eastAsia="標楷體" w:hAnsi="標楷體" w:hint="eastAsia"/>
                <w:szCs w:val="22"/>
              </w:rPr>
              <w:t>傭</w:t>
            </w:r>
            <w:proofErr w:type="gramEnd"/>
            <w:r w:rsidRPr="00105B05">
              <w:rPr>
                <w:rFonts w:ascii="標楷體" w:eastAsia="標楷體" w:hAnsi="標楷體" w:hint="eastAsia"/>
                <w:szCs w:val="22"/>
              </w:rPr>
              <w:t>特別容易受到雇主的人身攻擊和性攻擊、剝奪進食和睡眠以及虐待，農場工作或工業部門等其他工作環境，對</w:t>
            </w:r>
            <w:proofErr w:type="gramStart"/>
            <w:r w:rsidRPr="00105B05">
              <w:rPr>
                <w:rFonts w:ascii="標楷體" w:eastAsia="標楷體" w:hAnsi="標楷體" w:hint="eastAsia"/>
                <w:szCs w:val="22"/>
              </w:rPr>
              <w:t>女性移工的</w:t>
            </w:r>
            <w:proofErr w:type="gramEnd"/>
            <w:r w:rsidRPr="00105B05">
              <w:rPr>
                <w:rFonts w:ascii="標楷體" w:eastAsia="標楷體" w:hAnsi="標楷體" w:hint="eastAsia"/>
                <w:szCs w:val="22"/>
              </w:rPr>
              <w:t>性騷擾是常見的問題。</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493C8C92"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第28號第19段：「關於對婦女的暴力行為，第19號一般性建議指出，以性和性別為由對婦女的歧視，包括：基於性別的暴力、因婦女的性別而對之施加的暴力，或不成比例地影響婦女的暴力。…</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在防止、調查、起訴和懲處基於性別的暴力行為，締約國有</w:t>
            </w:r>
            <w:proofErr w:type="gramStart"/>
            <w:r w:rsidRPr="00105B05">
              <w:rPr>
                <w:rFonts w:ascii="標楷體" w:eastAsia="標楷體" w:hAnsi="標楷體" w:hint="eastAsia"/>
                <w:szCs w:val="22"/>
              </w:rPr>
              <w:t>恪</w:t>
            </w:r>
            <w:proofErr w:type="gramEnd"/>
            <w:r w:rsidRPr="00105B05">
              <w:rPr>
                <w:rFonts w:ascii="標楷體" w:eastAsia="標楷體" w:hAnsi="標楷體" w:hint="eastAsia"/>
                <w:szCs w:val="22"/>
              </w:rPr>
              <w:t>盡職責的義務。」</w:t>
            </w:r>
          </w:p>
          <w:p w14:paraId="32E99754"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第33號第15段：「關於</w:t>
            </w:r>
            <w:proofErr w:type="gramStart"/>
            <w:r w:rsidRPr="00105B05">
              <w:rPr>
                <w:rFonts w:ascii="標楷體" w:eastAsia="標楷體" w:hAnsi="標楷體" w:hint="eastAsia"/>
                <w:szCs w:val="22"/>
              </w:rPr>
              <w:t>可訴性</w:t>
            </w:r>
            <w:proofErr w:type="gramEnd"/>
            <w:r w:rsidRPr="00105B05">
              <w:rPr>
                <w:rFonts w:ascii="標楷體" w:eastAsia="標楷體" w:hAnsi="標楷體" w:hint="eastAsia"/>
                <w:szCs w:val="22"/>
              </w:rPr>
              <w:t>，委員會建議締約國：(a)確保法律承認並納入權利和相關法律保護，提高司法系統對性別平等問題的敏感度；…</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(i)確保婦女人權維護者能夠獲得司法救助，並得到保護以免遭受騷擾、威脅、報復和暴力。」</w:t>
            </w:r>
          </w:p>
          <w:p w14:paraId="465F46A2"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第33號第16段：「關於司法系統的可得性，委員會建議締約國：…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(b)在暴力侵害婦女的案件中，確保婦女能夠獲得經濟援助，使用危機中心、收容所、熱線，以及獲得醫療、心理社會和輔導服務；…</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50259BE1"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第33號第17段：「關於司法系統的可及性，委員會建議締約國：…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f)建立司法救助中心，如包括各種法律和社會服務的“一站式服務中心”，以減少婦女為獲得司法救助而必須採取的步驟。這類中心可以在暴力侵害婦女行為、家庭問題、醫療衛生、社會保障、就業、財產和移民等領域為婦女提供法律諮詢和援助、提起法律程式和協調支助服務。所有婦女，包括貧困婦女和/或農村和偏遠地區婦女必須能夠利用這些中心；…</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DD9D736"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第33號第51段：「委員會建議締約國：…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g)採用保密和性別敏感的方式，以避免在任何法律程式中，包括在問訊、取證和其他相關調查程式中使婦女蒙羞，包括二次傷害暴力受害人；(h)審查證據規則及其實施，特別是在暴力侵害婦女案件中實施規則的情況，並採取措施，適當考慮到在刑事訴訟中受害人和被告人的公平審判權，確保舉證要求不致造成諸多限制、缺乏靈活性或受到性別陳規定型觀念影響；(i)改進本國刑事司法機關應對家庭暴力的能力，包括對緊急求援電話進行錄音，拍攝破壞財物和暴力跡象的圖片證據及考慮醫生和社會工作者的報告；即使沒有目擊證人，這些報告也可以顯示出暴力對受害人身心健康和社會福祉造成的嚴重影響；(j)採取措施保證婦女在申請保護令時不受不當延誤，並保證及時公正地審訊所有觸犯刑法的性別歧視案件，包括涉及暴力的案件；(k)為員警和醫務人員制定收集和保全暴力侵害婦女案件的法醫證據的程式，並培訓足夠的員警和法務、法醫人員進行周密的刑事調查；…</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9220F9B"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33號第58段：「委員會建議締約國：(a)告知婦女其使用調解、和解、仲裁和合作解決爭端辦法的權利；(b)保證替代性爭端解決程式不限制婦女在任何法律領域尋求司法或其他補救措施，並且不會導致進一步侵犯其權利；(c)</w:t>
            </w:r>
            <w:r w:rsidRPr="00105B05">
              <w:rPr>
                <w:rFonts w:ascii="標楷體" w:eastAsia="標楷體" w:hAnsi="標楷體" w:hint="eastAsia"/>
                <w:szCs w:val="22"/>
              </w:rPr>
              <w:lastRenderedPageBreak/>
              <w:t>確保在任何情況下不得將暴力侵害婦女案件，包括家庭暴力案件，移送任何替代性爭端解決程式處理。」</w:t>
            </w:r>
          </w:p>
          <w:p w14:paraId="6ABD70BE"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第35號第29段：「委員會建議締約國實施下列立法措施：(a)確保將構成對婦女身體、性或心理完整權侵犯的所有領域的一切形式基於性別的暴力侵害婦女行為定為</w:t>
            </w:r>
            <w:proofErr w:type="gramStart"/>
            <w:r w:rsidRPr="00105B05">
              <w:rPr>
                <w:rFonts w:ascii="標楷體" w:eastAsia="標楷體" w:hAnsi="標楷體" w:hint="eastAsia"/>
                <w:szCs w:val="22"/>
              </w:rPr>
              <w:t>刑事罪</w:t>
            </w:r>
            <w:proofErr w:type="gramEnd"/>
            <w:r w:rsidRPr="00105B05">
              <w:rPr>
                <w:rFonts w:ascii="標楷體" w:eastAsia="標楷體" w:hAnsi="標楷體" w:hint="eastAsia"/>
                <w:szCs w:val="22"/>
              </w:rPr>
              <w:t>，並從速引入或加強與罪行嚴重程度相當的法律制裁以及民事補救措施；(b)確保所有法律制度，包括多元法律制度保護遭受基於性別的暴力侵害的婦女受害人/倖存者，並確保她們可根據第33號一般性建議規定的指導獲得司法救助和有效補救；…</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(e)確保將包括強姦在內的性侵犯定為侵犯人身安全及身體、性和心理完整權的犯罪，並確保對</w:t>
            </w:r>
            <w:proofErr w:type="gramStart"/>
            <w:r w:rsidRPr="00105B05">
              <w:rPr>
                <w:rFonts w:ascii="標楷體" w:eastAsia="標楷體" w:hAnsi="標楷體" w:hint="eastAsia"/>
                <w:szCs w:val="22"/>
              </w:rPr>
              <w:t>包括婚內強姦</w:t>
            </w:r>
            <w:proofErr w:type="gramEnd"/>
            <w:r w:rsidRPr="00105B05">
              <w:rPr>
                <w:rFonts w:ascii="標楷體" w:eastAsia="標楷體" w:hAnsi="標楷體" w:hint="eastAsia"/>
                <w:szCs w:val="22"/>
              </w:rPr>
              <w:t>和熟人強姦或約會強姦等性犯罪的界定以缺少自願同意為基礎並將脅迫情形考慮在內。任何時效，只要存在，應優先照顧受害人/倖存者的利益，並考慮阻礙其向主管機關或當局報告其所受侵害的情形。」</w:t>
            </w:r>
          </w:p>
          <w:p w14:paraId="009B1526"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第35號第30段：「委員會建議締約國實施下列預防措施：…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二)制定提高認識的方案，提高對基於性別的暴力侵害婦女行為不可接受且有害無利觀點的認識，提供禁止性暴力侵害的可用法律管道，並鼓勵旁觀者報告此類暴力並加以干預；化解遭受此類暴力行為的受害人/倖存者所蒙受的恥辱；以及瓦解普遍持有的歸咎受害人的信條，即女性應為其自身安全以及所遭受的暴力承擔責任。這些方案應針對社會各階層的婦女和男子；包括地方一級在內的參與預防和防範的教育、保健、社會服務和執法人員以及其他專業人員和機構；傳統和宗教領袖；以及犯下任何形式的基於性別的暴力的</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，以避免累犯；…</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)鼓勵制定或</w:t>
            </w:r>
            <w:proofErr w:type="gramStart"/>
            <w:r w:rsidRPr="00105B05">
              <w:rPr>
                <w:rFonts w:ascii="標楷體" w:eastAsia="標楷體" w:hAnsi="標楷體" w:hint="eastAsia"/>
                <w:szCs w:val="22"/>
              </w:rPr>
              <w:t>加強線上或</w:t>
            </w:r>
            <w:proofErr w:type="gramEnd"/>
            <w:r w:rsidRPr="00105B05">
              <w:rPr>
                <w:rFonts w:ascii="標楷體" w:eastAsia="標楷體" w:hAnsi="標楷體" w:hint="eastAsia"/>
                <w:szCs w:val="22"/>
              </w:rPr>
              <w:t>社交媒體組織等媒體組織的自律機制，旨在消除與婦女和男子或特定婦女群體有關的性別陳規定型觀念，解決利用它們的服務和平</w:t>
            </w:r>
            <w:proofErr w:type="gramStart"/>
            <w:r w:rsidRPr="00105B05">
              <w:rPr>
                <w:rFonts w:ascii="標楷體" w:eastAsia="標楷體" w:hAnsi="標楷體" w:hint="eastAsia"/>
                <w:szCs w:val="22"/>
              </w:rPr>
              <w:t>臺</w:t>
            </w:r>
            <w:proofErr w:type="gramEnd"/>
            <w:r w:rsidRPr="00105B05">
              <w:rPr>
                <w:rFonts w:ascii="標楷體" w:eastAsia="標楷體" w:hAnsi="標楷體" w:hint="eastAsia"/>
                <w:szCs w:val="22"/>
              </w:rPr>
              <w:t>實施的基於性別的暴力侵犯婦女的行為；…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f)鼓勵通過利用獎勵和企業責任示範及其他機制讓企業和跨國公司等私人部門參與進來，努力消除一切形式的基於性別的暴力侵害婦女行為，並加強其為此種暴力行為的行動範圍承擔的責任，這有必要使用涉及在工作場所發生的或影響工作婦女的一切形式的基於性別的暴力侵害婦女的議定書和程式，包括有效、可獲取的內部申訴程式，對它們的使用不應排除訴諸執法當局，且應涉及受害人/倖存者在工作場所的應享權利。」</w:t>
            </w:r>
          </w:p>
          <w:p w14:paraId="58870A66" w14:textId="77777777" w:rsidR="00410409" w:rsidRPr="00105B05" w:rsidRDefault="00410409" w:rsidP="00832980">
            <w:pPr>
              <w:numPr>
                <w:ilvl w:val="0"/>
                <w:numId w:val="5"/>
              </w:numPr>
              <w:jc w:val="both"/>
              <w:rPr>
                <w:rFonts w:ascii="標楷體" w:eastAsia="標楷體" w:hAnsi="標楷體"/>
                <w:szCs w:val="22"/>
              </w:rPr>
            </w:pPr>
            <w:r w:rsidRPr="00105B05">
              <w:rPr>
                <w:rFonts w:ascii="標楷體" w:eastAsia="標楷體" w:hAnsi="標楷體" w:hint="eastAsia"/>
                <w:szCs w:val="22"/>
              </w:rPr>
              <w:t>第35號第31段：「委員會建議締約國實施下列保護措施：(a)通過和執行有效的措施，在提起法律訴訟前後及過程中保護並協助投訴基於性別的暴力的婦女起訴者及為此作證的證人，包括：(</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按照第33號一般性建議保護其隱私和安全，包括利用對性別敏感的法庭程式和措施，銘記受害人/倖存者、證人和被告的正當程式權；(二)在無需受害人/倖存者提起法律訴訟的情況下提供適當、可獲取的保護機制，以防範進一步暴力或潛在暴力，包括為</w:t>
            </w:r>
            <w:r w:rsidR="00832980" w:rsidRPr="00832980">
              <w:rPr>
                <w:rFonts w:ascii="標楷體" w:eastAsia="標楷體" w:hAnsi="標楷體" w:hint="eastAsia"/>
                <w:szCs w:val="22"/>
              </w:rPr>
              <w:t>身心障礙</w:t>
            </w:r>
            <w:r w:rsidRPr="00105B05">
              <w:rPr>
                <w:rFonts w:ascii="標楷體" w:eastAsia="標楷體" w:hAnsi="標楷體" w:hint="eastAsia"/>
                <w:szCs w:val="22"/>
              </w:rPr>
              <w:t>受害人消除交流障礙。這方面的機制應當包括由一系列有效措施構成的即時風險評估和保護，以及在適當時下達並監測驅逐、防範、限制或緊急禁止被指控</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的命令，包括對違法行為予以適當制裁。保護措施應避免向婦女受害人/倖存者強加不必要的經濟、官僚主義或個人負擔。</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或被指控</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在訴訟程式中及訴訟之後的權利或權利主張，包括在財產、隱私、兒童監護、獲得機會、聯絡和探訪方面的權利或權利主張應由婦女和兒童享有的生命及身體、性和心理完整的人權決定，並受兒童最高利益的原則指導；(三)確保婦女受害人/倖存者及其家庭成員無償獲得經濟援助，或低價獲得高</w:t>
            </w:r>
            <w:r w:rsidRPr="00105B05">
              <w:rPr>
                <w:rFonts w:ascii="標楷體" w:eastAsia="標楷體" w:hAnsi="標楷體" w:hint="eastAsia"/>
                <w:szCs w:val="22"/>
              </w:rPr>
              <w:lastRenderedPageBreak/>
              <w:t>品質的法律援助，醫療、社會心理和諮詢服務，教育，可負擔得起的住房、土地、兒童保育、培訓和就業機會。保健服務應針對創傷提供，並包括及時和全面的心理、性和生殖健康服務，包括緊急避孕和愛滋病毒的接觸後防禦。締約國應提供專業化的婦女支助服務，例如，提供全天候的免費救助熱線，足夠數量的安全、配備齊全的危機、支助和轉診中心，並視需要為婦女及其子女和其他家庭成員提供適當住所；(四)為居住在寄宿式護理院、庇護營和剝奪自由場所等公共機構的婦女提供與基於性別的暴力有關的保護和支助措施；(五)建立並實施適當的多部門轉</w:t>
            </w:r>
            <w:proofErr w:type="gramStart"/>
            <w:r w:rsidRPr="00105B05">
              <w:rPr>
                <w:rFonts w:ascii="標楷體" w:eastAsia="標楷體" w:hAnsi="標楷體" w:hint="eastAsia"/>
                <w:szCs w:val="22"/>
              </w:rPr>
              <w:t>介</w:t>
            </w:r>
            <w:proofErr w:type="gramEnd"/>
            <w:r w:rsidRPr="00105B05">
              <w:rPr>
                <w:rFonts w:ascii="標楷體" w:eastAsia="標楷體" w:hAnsi="標楷體" w:hint="eastAsia"/>
                <w:szCs w:val="22"/>
              </w:rPr>
              <w:t>機制，確保此類行為的倖存者有效獲得全面的服務，確保非政府婦女組織充分參與並與之開展合作；(b)確保關乎受害人/倖存者的所有法律程式、保護和支援措施以及服務尊重並加強她們的自主性。締約國應將它們提供給所有婦女，特別是那些受交叉形式的歧視影響的婦女，考慮其子女及其他受撫養人的具體需求，使之可在全國範圍內獲取，且不論居民身份如何、或能力如何，或提供給願意配合對被指控的</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提起法律訴訟的人。締約國還應尊重不駁回原則；…</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FA6E2B7"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35號第32段：「委員會建議締約國採取下列有關起訴和懲罰基於性別的暴力侵害婦女行為的措施：(a)確保受害人可有效訴諸法院和法庭，相關當局對基於性別的暴力侵害婦女行為的所有案件做出有效應對，包括適用刑事法，並視情況以公平、公正、及時、高效的方式正式起訴被</w:t>
            </w:r>
            <w:proofErr w:type="gramStart"/>
            <w:r w:rsidRPr="00105B05">
              <w:rPr>
                <w:rFonts w:ascii="標楷體" w:eastAsia="標楷體" w:hAnsi="標楷體" w:hint="eastAsia"/>
                <w:szCs w:val="22"/>
              </w:rPr>
              <w:t>控施害者</w:t>
            </w:r>
            <w:proofErr w:type="gramEnd"/>
            <w:r w:rsidRPr="00105B05">
              <w:rPr>
                <w:rFonts w:ascii="標楷體" w:eastAsia="標楷體" w:hAnsi="標楷體" w:hint="eastAsia"/>
                <w:szCs w:val="22"/>
              </w:rPr>
              <w:t>，並施以適當懲罰。不應將費用或法院收費強加給受害人/倖存者；(b)確保不對基於性別的暴力侵害婦女行為強制適用非訴訟糾紛解決程式，包括調解與和解。這些程式應僅在專業小組在以往的評價中確保征得受害人自願、知情的同意且無跡象表明對受害人/倖存者或其家庭成員造成進一步風險時使用，並且在使用時應予以嚴格規範。這些程式應增強受害人/倖存者的權能，並由經過專門訓練瞭解並適當干預基於性別的暴力侵害婦女行為的案件的專家提供，確保充分保護婦女和兒童的權利，並以不帶成見或不再使婦女受害的方式進行干預。非訴訟糾紛解決程式不應妨礙婦女訴諸正式司法。」</w:t>
            </w:r>
          </w:p>
          <w:p w14:paraId="50546EDB"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35號第33段：「委員會建議締約國在賠償方面實施以下措施：(a)為遭受基於性別的暴力侵害婦女行為的受害人/倖存者提供有效賠償。按照第28號一般性建議、第30號一般性建議和第33號一般性建議，這些補償應包括不同的措施，例如金錢補償，提供法律、社會和保健服務，包括有助於全面康復的性、生殖和心理健康服務，以及抵償和保證不再發生。這樣的補救措施應適足、從速歸責、全面、與所受傷害嚴重程度相稱；(b)設立賠償專項基金，或將撥款納入現有基金的預算中，包括納入過渡司法機制下，用以賠償遭受基於性別的暴力侵害婦女行為的受害人。締約國應執行不妨礙受害人/倖存者尋求司法補救的行政性賠償權利的計畫，制定轉型式賠償方案，幫助解決導致或極大推動侵犯行為的歧視根源或不利處境，同時考慮到個人、制度和架構各方面。應優先考慮受害人/倖存者的能動性、願望、決定、安全、尊嚴和完整性。」</w:t>
            </w:r>
          </w:p>
          <w:p w14:paraId="522DA25F" w14:textId="77777777" w:rsidR="00410409" w:rsidRPr="00105B05" w:rsidRDefault="00410409" w:rsidP="00105B05">
            <w:pPr>
              <w:numPr>
                <w:ilvl w:val="0"/>
                <w:numId w:val="5"/>
              </w:numPr>
              <w:jc w:val="both"/>
              <w:rPr>
                <w:rFonts w:ascii="標楷體" w:eastAsia="標楷體" w:hAnsi="標楷體"/>
                <w:szCs w:val="22"/>
              </w:rPr>
            </w:pPr>
            <w:r w:rsidRPr="00105B05">
              <w:rPr>
                <w:rFonts w:ascii="標楷體" w:eastAsia="標楷體" w:hAnsi="標楷體" w:hint="eastAsia"/>
                <w:szCs w:val="22"/>
              </w:rPr>
              <w:t>第36號第69段：「委員會建議締約國採取以下措施，遏制對女童和婦女進行與教育機構和學校教育相關的暴力行為，從而保護她們獲得尊重和尊嚴的權利：(a)頒</w:t>
            </w:r>
            <w:proofErr w:type="gramStart"/>
            <w:r w:rsidRPr="00105B05">
              <w:rPr>
                <w:rFonts w:ascii="標楷體" w:eastAsia="標楷體" w:hAnsi="標楷體" w:hint="eastAsia"/>
                <w:szCs w:val="22"/>
              </w:rPr>
              <w:t>佈</w:t>
            </w:r>
            <w:proofErr w:type="gramEnd"/>
            <w:r w:rsidRPr="00105B05">
              <w:rPr>
                <w:rFonts w:ascii="標楷體" w:eastAsia="標楷體" w:hAnsi="標楷體" w:hint="eastAsia"/>
                <w:szCs w:val="22"/>
              </w:rPr>
              <w:t>和實施適當的法律、政策和程式，以禁止和消除在教育機構內和周圍對女童和婦女的暴力行為，包括語言和精神虐待、盯梢騷擾、性騷擾和性暴力、身體暴力和剝削；…</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(c)確保在學校受到暴力影響的婦女和</w:t>
            </w:r>
            <w:proofErr w:type="gramStart"/>
            <w:r w:rsidRPr="00105B05">
              <w:rPr>
                <w:rFonts w:ascii="標楷體" w:eastAsia="標楷體" w:hAnsi="標楷體" w:hint="eastAsia"/>
                <w:szCs w:val="22"/>
              </w:rPr>
              <w:t>女童能</w:t>
            </w:r>
            <w:r w:rsidRPr="00105B05">
              <w:rPr>
                <w:rFonts w:ascii="標楷體" w:eastAsia="標楷體" w:hAnsi="標楷體" w:hint="eastAsia"/>
                <w:szCs w:val="22"/>
              </w:rPr>
              <w:lastRenderedPageBreak/>
              <w:t>有效</w:t>
            </w:r>
            <w:proofErr w:type="gramEnd"/>
            <w:r w:rsidRPr="00105B05">
              <w:rPr>
                <w:rFonts w:ascii="標楷體" w:eastAsia="標楷體" w:hAnsi="標楷體" w:hint="eastAsia"/>
                <w:szCs w:val="22"/>
              </w:rPr>
              <w:t>訴諸司法和獲得補救；(d)處理暴力侵害女童和婦女的案件，具體途徑包括保密和獨立的報告機制、有效的調查、適當情況下提起刑事訴訟、對</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給予恰當的處罰以及為受害者和倖存者提供服務；(e)確保所有女童和婦女在教育機構遭受暴力侵害的案件被舉報和記錄，在聘用學校工作人員之前調查其犯罪記錄，並制定和實施適用於所有學校工作人員和學生的行為守則；(f)通過若干國家行動計畫解決與學校有關的暴力侵害女童行為，包括學校的準則，並在早期干預戰略方面對教師和學生進行強制培訓，以解決對女童的性騷擾和暴力；(g)指定一個預防和調查教育機構中暴力事件的政府機制，並提供充足的公共資金，以解決這一問題；(h)為遭受暴力侵害的女童提供支助服務，包括諮詢、醫療、愛滋病毒/</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資訊和藥物；…</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tc>
      </w:tr>
    </w:tbl>
    <w:p w14:paraId="0E7DF48B" w14:textId="77777777" w:rsidR="00410409" w:rsidRPr="00410409" w:rsidRDefault="00410409" w:rsidP="00B93B05">
      <w:pPr>
        <w:widowControl/>
        <w:spacing w:line="20" w:lineRule="exact"/>
        <w:rPr>
          <w:rFonts w:ascii="Calibri" w:hAnsi="Calibri"/>
          <w:szCs w:val="22"/>
        </w:rPr>
      </w:pPr>
      <w:r w:rsidRPr="00410409">
        <w:rPr>
          <w:rFonts w:ascii="Calibri" w:hAnsi="Calibri"/>
          <w:szCs w:val="22"/>
        </w:rPr>
        <w:lastRenderedPageBreak/>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410409" w:rsidRPr="00105B05" w14:paraId="59700CC4" w14:textId="77777777" w:rsidTr="00105B05">
        <w:trPr>
          <w:tblHeader/>
        </w:trPr>
        <w:tc>
          <w:tcPr>
            <w:tcW w:w="9356" w:type="dxa"/>
            <w:gridSpan w:val="2"/>
            <w:shd w:val="clear" w:color="auto" w:fill="D9D9D9"/>
          </w:tcPr>
          <w:p w14:paraId="111B253B" w14:textId="77777777" w:rsidR="00410409" w:rsidRPr="00105B05" w:rsidRDefault="00410409" w:rsidP="00302400">
            <w:pPr>
              <w:jc w:val="center"/>
              <w:rPr>
                <w:rFonts w:ascii="標楷體" w:eastAsia="標楷體" w:hAnsi="標楷體"/>
                <w:b/>
                <w:szCs w:val="22"/>
              </w:rPr>
            </w:pPr>
            <w:r w:rsidRPr="00105B05">
              <w:rPr>
                <w:rFonts w:ascii="標楷體" w:eastAsia="標楷體" w:hAnsi="標楷體" w:hint="eastAsia"/>
                <w:b/>
                <w:szCs w:val="22"/>
              </w:rPr>
              <w:t>案例</w:t>
            </w:r>
          </w:p>
        </w:tc>
      </w:tr>
      <w:tr w:rsidR="00410409" w:rsidRPr="00105B05" w14:paraId="0548ACC7" w14:textId="77777777" w:rsidTr="00105B05">
        <w:trPr>
          <w:cantSplit/>
          <w:trHeight w:val="524"/>
        </w:trPr>
        <w:tc>
          <w:tcPr>
            <w:tcW w:w="717" w:type="dxa"/>
            <w:shd w:val="clear" w:color="auto" w:fill="auto"/>
            <w:vAlign w:val="center"/>
          </w:tcPr>
          <w:p w14:paraId="3AA6AE38" w14:textId="77777777" w:rsidR="00410409" w:rsidRPr="00105B05" w:rsidRDefault="00410409"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27766D37"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第2條：消除歧視（包含基於性別的暴力）</w:t>
            </w:r>
          </w:p>
        </w:tc>
      </w:tr>
      <w:tr w:rsidR="00410409" w:rsidRPr="00105B05" w14:paraId="1DB9D4C1" w14:textId="77777777" w:rsidTr="00105B05">
        <w:trPr>
          <w:cantSplit/>
          <w:trHeight w:val="363"/>
        </w:trPr>
        <w:tc>
          <w:tcPr>
            <w:tcW w:w="717" w:type="dxa"/>
            <w:shd w:val="clear" w:color="auto" w:fill="auto"/>
          </w:tcPr>
          <w:p w14:paraId="501900F2"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6A4615A9"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2-2家庭暴力</w:t>
            </w:r>
          </w:p>
        </w:tc>
      </w:tr>
      <w:tr w:rsidR="00410409" w:rsidRPr="00105B05" w14:paraId="6D2902C8" w14:textId="77777777" w:rsidTr="00105B05">
        <w:tc>
          <w:tcPr>
            <w:tcW w:w="717" w:type="dxa"/>
            <w:shd w:val="clear" w:color="auto" w:fill="auto"/>
          </w:tcPr>
          <w:p w14:paraId="7D23BA37"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5EABC278" w14:textId="77777777" w:rsidR="00410409" w:rsidRPr="00105B05" w:rsidRDefault="00410409" w:rsidP="00105B05">
            <w:pPr>
              <w:numPr>
                <w:ilvl w:val="0"/>
                <w:numId w:val="4"/>
              </w:numPr>
              <w:jc w:val="both"/>
              <w:rPr>
                <w:rFonts w:ascii="標楷體" w:eastAsia="標楷體" w:hAnsi="標楷體"/>
                <w:szCs w:val="22"/>
              </w:rPr>
            </w:pPr>
            <w:r w:rsidRPr="00105B05">
              <w:rPr>
                <w:rFonts w:ascii="標楷體" w:eastAsia="標楷體" w:hAnsi="標楷體"/>
                <w:szCs w:val="22"/>
              </w:rPr>
              <w:t>A</w:t>
            </w:r>
            <w:r w:rsidRPr="00105B05">
              <w:rPr>
                <w:rFonts w:ascii="標楷體" w:eastAsia="標楷體" w:hAnsi="標楷體" w:hint="eastAsia"/>
                <w:szCs w:val="22"/>
              </w:rPr>
              <w:t>女領有通常保護令，因前夫B男言語暴力並恐嚇殺死A女，且B男在未成年子女面前欲持刀自殘，經A女訴請法院以民法1052條第1項第3款(不堪同居虐待)判決離婚。</w:t>
            </w:r>
          </w:p>
          <w:p w14:paraId="7E506469" w14:textId="77777777" w:rsidR="00410409" w:rsidRPr="00105B05" w:rsidRDefault="00410409" w:rsidP="00105B05">
            <w:pPr>
              <w:numPr>
                <w:ilvl w:val="0"/>
                <w:numId w:val="4"/>
              </w:numPr>
              <w:jc w:val="both"/>
              <w:rPr>
                <w:rFonts w:ascii="標楷體" w:eastAsia="標楷體" w:hAnsi="標楷體"/>
                <w:szCs w:val="22"/>
              </w:rPr>
            </w:pPr>
            <w:r w:rsidRPr="00105B05">
              <w:rPr>
                <w:rFonts w:ascii="標楷體" w:eastAsia="標楷體" w:hAnsi="標楷體"/>
                <w:szCs w:val="22"/>
              </w:rPr>
              <w:t>A</w:t>
            </w:r>
            <w:r w:rsidRPr="00105B05">
              <w:rPr>
                <w:rFonts w:ascii="標楷體" w:eastAsia="標楷體" w:hAnsi="標楷體" w:hint="eastAsia"/>
                <w:szCs w:val="22"/>
              </w:rPr>
              <w:t>女與</w:t>
            </w:r>
            <w:r w:rsidRPr="00105B05">
              <w:rPr>
                <w:rFonts w:ascii="標楷體" w:eastAsia="標楷體" w:hAnsi="標楷體"/>
                <w:szCs w:val="22"/>
              </w:rPr>
              <w:t>B</w:t>
            </w:r>
            <w:r w:rsidRPr="00105B05">
              <w:rPr>
                <w:rFonts w:ascii="標楷體" w:eastAsia="標楷體" w:hAnsi="標楷體" w:hint="eastAsia"/>
                <w:szCs w:val="22"/>
              </w:rPr>
              <w:t>男同居近</w:t>
            </w:r>
            <w:r w:rsidRPr="00105B05">
              <w:rPr>
                <w:rFonts w:ascii="標楷體" w:eastAsia="標楷體" w:hAnsi="標楷體"/>
                <w:szCs w:val="22"/>
              </w:rPr>
              <w:t>20</w:t>
            </w:r>
            <w:r w:rsidRPr="00105B05">
              <w:rPr>
                <w:rFonts w:ascii="標楷體" w:eastAsia="標楷體" w:hAnsi="標楷體" w:hint="eastAsia"/>
                <w:szCs w:val="22"/>
              </w:rPr>
              <w:t>年，兩造無婚姻關係，育有4子，均未經生父</w:t>
            </w:r>
            <w:r w:rsidRPr="00105B05">
              <w:rPr>
                <w:rFonts w:ascii="標楷體" w:eastAsia="標楷體" w:hAnsi="標楷體"/>
                <w:szCs w:val="22"/>
              </w:rPr>
              <w:t>B</w:t>
            </w:r>
            <w:r w:rsidRPr="00105B05">
              <w:rPr>
                <w:rFonts w:ascii="標楷體" w:eastAsia="標楷體" w:hAnsi="標楷體" w:hint="eastAsia"/>
                <w:szCs w:val="22"/>
              </w:rPr>
              <w:t>男認領，由</w:t>
            </w:r>
            <w:r w:rsidRPr="00105B05">
              <w:rPr>
                <w:rFonts w:ascii="標楷體" w:eastAsia="標楷體" w:hAnsi="標楷體"/>
                <w:szCs w:val="22"/>
              </w:rPr>
              <w:t>A</w:t>
            </w:r>
            <w:r w:rsidRPr="00105B05">
              <w:rPr>
                <w:rFonts w:ascii="標楷體" w:eastAsia="標楷體" w:hAnsi="標楷體" w:hint="eastAsia"/>
                <w:szCs w:val="22"/>
              </w:rPr>
              <w:t>女</w:t>
            </w:r>
            <w:r w:rsidR="00071CAB">
              <w:rPr>
                <w:rFonts w:ascii="標楷體" w:eastAsia="標楷體" w:hAnsi="標楷體" w:hint="eastAsia"/>
                <w:szCs w:val="22"/>
              </w:rPr>
              <w:t>行使親權</w:t>
            </w:r>
            <w:r w:rsidRPr="00105B05">
              <w:rPr>
                <w:rFonts w:ascii="標楷體" w:eastAsia="標楷體" w:hAnsi="標楷體" w:hint="eastAsia"/>
                <w:szCs w:val="22"/>
              </w:rPr>
              <w:t>。</w:t>
            </w:r>
            <w:r w:rsidRPr="00105B05">
              <w:rPr>
                <w:rFonts w:ascii="標楷體" w:eastAsia="標楷體" w:hAnsi="標楷體"/>
                <w:szCs w:val="22"/>
              </w:rPr>
              <w:t>B</w:t>
            </w:r>
            <w:r w:rsidRPr="00105B05">
              <w:rPr>
                <w:rFonts w:ascii="標楷體" w:eastAsia="標楷體" w:hAnsi="標楷體" w:hint="eastAsia"/>
                <w:szCs w:val="22"/>
              </w:rPr>
              <w:t>男因案入監出獄後，</w:t>
            </w:r>
            <w:r w:rsidRPr="00105B05">
              <w:rPr>
                <w:rFonts w:ascii="標楷體" w:eastAsia="標楷體" w:hAnsi="標楷體"/>
                <w:szCs w:val="22"/>
              </w:rPr>
              <w:t>A</w:t>
            </w:r>
            <w:r w:rsidRPr="00105B05">
              <w:rPr>
                <w:rFonts w:ascii="標楷體" w:eastAsia="標楷體" w:hAnsi="標楷體" w:hint="eastAsia"/>
                <w:szCs w:val="22"/>
              </w:rPr>
              <w:t>女有意分手，</w:t>
            </w:r>
            <w:r w:rsidRPr="00105B05">
              <w:rPr>
                <w:rFonts w:ascii="標楷體" w:eastAsia="標楷體" w:hAnsi="標楷體"/>
                <w:szCs w:val="22"/>
              </w:rPr>
              <w:t>B</w:t>
            </w:r>
            <w:r w:rsidRPr="00105B05">
              <w:rPr>
                <w:rFonts w:ascii="標楷體" w:eastAsia="標楷體" w:hAnsi="標楷體" w:hint="eastAsia"/>
                <w:szCs w:val="22"/>
              </w:rPr>
              <w:t>男以其為</w:t>
            </w:r>
            <w:r w:rsidRPr="00105B05">
              <w:rPr>
                <w:rFonts w:ascii="標楷體" w:eastAsia="標楷體" w:hAnsi="標楷體"/>
                <w:szCs w:val="22"/>
              </w:rPr>
              <w:t>A</w:t>
            </w:r>
            <w:r w:rsidRPr="00105B05">
              <w:rPr>
                <w:rFonts w:ascii="標楷體" w:eastAsia="標楷體" w:hAnsi="標楷體" w:hint="eastAsia"/>
                <w:szCs w:val="22"/>
              </w:rPr>
              <w:t>女原伴侶為由散佈</w:t>
            </w:r>
            <w:r w:rsidRPr="00105B05">
              <w:rPr>
                <w:rFonts w:ascii="標楷體" w:eastAsia="標楷體" w:hAnsi="標楷體"/>
                <w:szCs w:val="22"/>
              </w:rPr>
              <w:t>A</w:t>
            </w:r>
            <w:r w:rsidRPr="00105B05">
              <w:rPr>
                <w:rFonts w:ascii="標楷體" w:eastAsia="標楷體" w:hAnsi="標楷體" w:hint="eastAsia"/>
                <w:szCs w:val="22"/>
              </w:rPr>
              <w:t>女抛夫棄子未盡母職之傳言，意圖施以人際控制與心理脅迫方式迫使</w:t>
            </w:r>
            <w:r w:rsidRPr="00105B05">
              <w:rPr>
                <w:rFonts w:ascii="標楷體" w:eastAsia="標楷體" w:hAnsi="標楷體"/>
                <w:szCs w:val="22"/>
              </w:rPr>
              <w:t>A</w:t>
            </w:r>
            <w:r w:rsidRPr="00105B05">
              <w:rPr>
                <w:rFonts w:ascii="標楷體" w:eastAsia="標楷體" w:hAnsi="標楷體" w:hint="eastAsia"/>
                <w:szCs w:val="22"/>
              </w:rPr>
              <w:t>女與</w:t>
            </w:r>
            <w:r w:rsidRPr="00105B05">
              <w:rPr>
                <w:rFonts w:ascii="標楷體" w:eastAsia="標楷體" w:hAnsi="標楷體"/>
                <w:szCs w:val="22"/>
              </w:rPr>
              <w:t>B</w:t>
            </w:r>
            <w:r w:rsidRPr="00105B05">
              <w:rPr>
                <w:rFonts w:ascii="標楷體" w:eastAsia="標楷體" w:hAnsi="標楷體" w:hint="eastAsia"/>
                <w:szCs w:val="22"/>
              </w:rPr>
              <w:t>男繼續伴侶關係，造成</w:t>
            </w:r>
            <w:r w:rsidRPr="00105B05">
              <w:rPr>
                <w:rFonts w:ascii="標楷體" w:eastAsia="標楷體" w:hAnsi="標楷體"/>
                <w:szCs w:val="22"/>
              </w:rPr>
              <w:t>A</w:t>
            </w:r>
            <w:r w:rsidRPr="00105B05">
              <w:rPr>
                <w:rFonts w:ascii="標楷體" w:eastAsia="標楷體" w:hAnsi="標楷體" w:hint="eastAsia"/>
                <w:szCs w:val="22"/>
              </w:rPr>
              <w:t>女生活、心理、身體健康上之損害。</w:t>
            </w:r>
          </w:p>
        </w:tc>
      </w:tr>
      <w:tr w:rsidR="00410409" w:rsidRPr="00105B05" w14:paraId="7DA6E3BC" w14:textId="77777777" w:rsidTr="00105B05">
        <w:tc>
          <w:tcPr>
            <w:tcW w:w="717" w:type="dxa"/>
            <w:shd w:val="clear" w:color="auto" w:fill="auto"/>
          </w:tcPr>
          <w:p w14:paraId="595CAF8F"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53C7F95C"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CEDAW條文：</w:t>
            </w:r>
          </w:p>
          <w:p w14:paraId="39B6144A" w14:textId="77777777" w:rsidR="00410409" w:rsidRPr="00105B05" w:rsidRDefault="00410409" w:rsidP="00105B05">
            <w:pPr>
              <w:ind w:left="360"/>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19353ADE"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2A202447"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2E1C722A"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a)生命權；(b)不受酷刑、不人道或有辱人格的待遇或懲罰的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(d)自由和人身安全權利；(e)基於法律受平等保護權；(f)家庭中的平等權；</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14547BD8" w14:textId="77777777" w:rsidR="00410409" w:rsidRPr="00105B05" w:rsidRDefault="00410409" w:rsidP="007F3FB3">
            <w:pPr>
              <w:numPr>
                <w:ilvl w:val="0"/>
                <w:numId w:val="6"/>
              </w:numPr>
              <w:jc w:val="both"/>
              <w:rPr>
                <w:rFonts w:ascii="標楷體" w:eastAsia="標楷體" w:hAnsi="標楷體"/>
                <w:szCs w:val="22"/>
              </w:rPr>
            </w:pPr>
            <w:r w:rsidRPr="005B4A5A">
              <w:rPr>
                <w:rFonts w:ascii="標楷體" w:eastAsia="標楷體" w:hAnsi="標楷體" w:hint="eastAsia"/>
                <w:szCs w:val="22"/>
              </w:rPr>
              <w:t>第19號第24段：「</w:t>
            </w:r>
            <w:r w:rsidR="007F3FB3" w:rsidRPr="007F3FB3">
              <w:rPr>
                <w:rFonts w:ascii="標楷體" w:eastAsia="標楷體" w:hAnsi="標楷體" w:hint="eastAsia"/>
                <w:szCs w:val="22"/>
              </w:rPr>
              <w:t>…</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消除對婦女歧視委員會建議：…</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(b)締約國應確保關於家庭暴力與虐待、性侵害、性攻擊及其他基於性別暴力的法律，</w:t>
            </w:r>
            <w:proofErr w:type="gramStart"/>
            <w:r w:rsidR="007F3FB3" w:rsidRPr="007F3FB3">
              <w:rPr>
                <w:rFonts w:ascii="標楷體" w:eastAsia="標楷體" w:hAnsi="標楷體" w:hint="eastAsia"/>
                <w:szCs w:val="22"/>
              </w:rPr>
              <w:t>均能充分</w:t>
            </w:r>
            <w:proofErr w:type="gramEnd"/>
            <w:r w:rsidR="007F3FB3" w:rsidRPr="007F3FB3">
              <w:rPr>
                <w:rFonts w:ascii="標楷體" w:eastAsia="標楷體" w:hAnsi="標楷體" w:hint="eastAsia"/>
                <w:szCs w:val="22"/>
              </w:rPr>
              <w:t>保護所有婦女並且尊重其人格完整和尊嚴。應向受害者提供適當保護和支援服務。向司法和執法人員及其他公務員提供性別敏感度的培訓，對於有效執行《公約》是根本必要的；…</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(i)應提供有效的申訴程序和補救辦法，包括賠償損失；…</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(k)締約國應為家庭暴力、性侵害、性攻擊及其他基於性別的暴力的受害者建立服務或給</w:t>
            </w:r>
            <w:proofErr w:type="gramStart"/>
            <w:r w:rsidR="007F3FB3" w:rsidRPr="007F3FB3">
              <w:rPr>
                <w:rFonts w:ascii="標楷體" w:eastAsia="標楷體" w:hAnsi="標楷體" w:hint="eastAsia"/>
                <w:szCs w:val="22"/>
              </w:rPr>
              <w:t>予支</w:t>
            </w:r>
            <w:proofErr w:type="gramEnd"/>
            <w:r w:rsidR="007F3FB3" w:rsidRPr="007F3FB3">
              <w:rPr>
                <w:rFonts w:ascii="標楷體" w:eastAsia="標楷體" w:hAnsi="標楷體" w:hint="eastAsia"/>
                <w:szCs w:val="22"/>
              </w:rPr>
              <w:t>助，包括收容所、特別受過訓練的保健工作者、康復和諮詢；…</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t)締約國應採取一切必要的法律及其他措施，有效保護婦女不受基於性別的暴力，其他則包括：i.有效的法律措施，包括刑事處罰、民事補救和賠償措施，以保護婦女不受各種暴力，包括家庭暴力和虐待、工作單位的性攻擊和性騷擾；…</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iii.保護措施，包括為身為暴力受害者或易遭受暴力的婦女提供收容所、諮詢、康復和支助服務；…</w:t>
            </w:r>
            <w:proofErr w:type="gramStart"/>
            <w:r w:rsidR="007F3FB3" w:rsidRPr="007F3FB3">
              <w:rPr>
                <w:rFonts w:ascii="標楷體" w:eastAsia="標楷體" w:hAnsi="標楷體" w:hint="eastAsia"/>
                <w:szCs w:val="22"/>
              </w:rPr>
              <w:t>…</w:t>
            </w:r>
            <w:proofErr w:type="gramEnd"/>
            <w:r w:rsidRPr="00105B05">
              <w:rPr>
                <w:rFonts w:ascii="標楷體" w:eastAsia="標楷體" w:hAnsi="標楷體" w:hint="eastAsia"/>
                <w:szCs w:val="22"/>
              </w:rPr>
              <w:t>」</w:t>
            </w:r>
          </w:p>
          <w:p w14:paraId="081FC4FF"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第28號第19段：「關於對婦女的暴力行為，第19號一般性建議指出，以性和性別為由對婦女的歧視，包括：基於性別的暴力、因婦女的性別而對之施</w:t>
            </w:r>
            <w:r w:rsidRPr="00105B05">
              <w:rPr>
                <w:rFonts w:ascii="標楷體" w:eastAsia="標楷體" w:hAnsi="標楷體" w:hint="eastAsia"/>
                <w:szCs w:val="22"/>
              </w:rPr>
              <w:lastRenderedPageBreak/>
              <w:t>加的暴力，或不成比例地影響婦女的暴力。…</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在防止、調查、起訴和懲處基於性別的暴力行為，締約國有</w:t>
            </w:r>
            <w:proofErr w:type="gramStart"/>
            <w:r w:rsidRPr="00105B05">
              <w:rPr>
                <w:rFonts w:ascii="標楷體" w:eastAsia="標楷體" w:hAnsi="標楷體" w:hint="eastAsia"/>
                <w:szCs w:val="22"/>
              </w:rPr>
              <w:t>恪</w:t>
            </w:r>
            <w:proofErr w:type="gramEnd"/>
            <w:r w:rsidRPr="00105B05">
              <w:rPr>
                <w:rFonts w:ascii="標楷體" w:eastAsia="標楷體" w:hAnsi="標楷體" w:hint="eastAsia"/>
                <w:szCs w:val="22"/>
              </w:rPr>
              <w:t>盡職責的義務。」</w:t>
            </w:r>
          </w:p>
          <w:p w14:paraId="45D50E9A"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第33號第15段：「關於</w:t>
            </w:r>
            <w:proofErr w:type="gramStart"/>
            <w:r w:rsidRPr="00105B05">
              <w:rPr>
                <w:rFonts w:ascii="標楷體" w:eastAsia="標楷體" w:hAnsi="標楷體" w:hint="eastAsia"/>
                <w:szCs w:val="22"/>
              </w:rPr>
              <w:t>可訴性</w:t>
            </w:r>
            <w:proofErr w:type="gramEnd"/>
            <w:r w:rsidRPr="00105B05">
              <w:rPr>
                <w:rFonts w:ascii="標楷體" w:eastAsia="標楷體" w:hAnsi="標楷體" w:hint="eastAsia"/>
                <w:szCs w:val="22"/>
              </w:rPr>
              <w:t>，委員會建議締約國：(a)確保法律承認並納入權利和相關法律保護，提高司法系統對性別平等問題的敏感度；…</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(i)確保婦女人權維護者能夠獲得司法救助，並得到保護以免遭受騷擾、威脅、報復和暴力。」</w:t>
            </w:r>
          </w:p>
          <w:p w14:paraId="199E0AFB"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第33號第16段：「關於司法系統的可得性，委員會建議締約國：…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(b)在暴力侵害婦女的案件中，確保婦女能夠獲得經濟援助，使用危機中心、收容所、熱線，以及獲得醫療、心理社會和輔導服務；…</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5F17FB46"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第33號第17段：「關於司法系統的可及性，委員會建議締約國：…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f)建立司法救助中心，如包括各種法律和社會服務的“一站式服務中心”，以減少婦女為獲得司法救助而必須採取的步驟。這類中心可以在暴力侵害婦女行為、家庭問題、醫療衛生、社會保障、就業、財產和移民等領域為婦女提供法律諮詢和援助、提起法律程式和協調支助服務。所有婦女，包括貧困婦女和/或農村和偏遠地區婦女必須能夠利用這些中心；…</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60FA032"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第33號第51段：「委員會建議締約國：…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g)採用保密和性別敏感的方式，以避免在任何法律程式中，包括在問訊、取證和其他相關調查程式中使婦女蒙羞，包括二次傷害暴力受害人；(h)審查證據規則及其實施，特別是在暴力侵害婦女案件中實施規則的情況，並採取措施，適當考慮到在刑事訴訟中受害人和被告人的公平審判權，確保舉證要求不致造成諸多限制、缺乏靈活性或受到性別陳規定型觀念影響；(i)改進本國刑事司法機關應對家庭暴力的能力，包括對緊急求援電話進行錄音，拍攝破壞財物和暴力跡象的圖片證據及考慮醫生和社會工作者的報告；即使沒有目擊證人，這些報告也可以顯示出暴力對受害人身心健康和社會福祉造成的嚴重影響；(j)採取措施保證婦女在申請保護令時不受不當延誤，並保證及時公正地審訊所有觸犯刑法的性別歧視案件，包括涉及暴力的案件；(k)為員警和醫務人員制定收集和保全暴力侵害婦女案件的法醫證據的程式，並培訓足夠的員警和法務、法醫人員進行周密的刑事調查；…</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108169FF"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33號第58段：「委員會建議締約國：(a)告知婦女其使用調解、和解、仲裁和合作解決爭端辦法的權利；(b)保證替代性爭端解決程式不限制婦女在任何法律領域尋求司法或其他補救措施，並且不會導致進一步侵犯其權利；(c)確保在任何情況下不得將暴力侵害婦女案件，包括家庭暴力案件，移送任何替代性爭端解決程式處理。」</w:t>
            </w:r>
          </w:p>
          <w:p w14:paraId="4FCC0838"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第35號第29段：「委員會建議締約國實施下列立法措施：(a)確保將構成對婦女身體、性或心理完整權侵犯的所有領域的一切形式基於性別的暴力侵害婦女行為定為</w:t>
            </w:r>
            <w:proofErr w:type="gramStart"/>
            <w:r w:rsidRPr="00105B05">
              <w:rPr>
                <w:rFonts w:ascii="標楷體" w:eastAsia="標楷體" w:hAnsi="標楷體" w:hint="eastAsia"/>
                <w:szCs w:val="22"/>
              </w:rPr>
              <w:t>刑事罪</w:t>
            </w:r>
            <w:proofErr w:type="gramEnd"/>
            <w:r w:rsidRPr="00105B05">
              <w:rPr>
                <w:rFonts w:ascii="標楷體" w:eastAsia="標楷體" w:hAnsi="標楷體" w:hint="eastAsia"/>
                <w:szCs w:val="22"/>
              </w:rPr>
              <w:t>，並從速引入或加強與罪行嚴重程度相當的法律制裁以及民事補救措施；(b)確保所有法律制度，包括多元法律制度保護遭受基於性別的暴力侵害的婦女受害人/倖存者，並確保她們可根據第33號一般性建議規定的指導獲得司法救助和有效補救；…</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(e)確保將包括強姦在內的性侵犯定為侵犯人身安全及身體、性和心理完整權的犯罪，並確保對</w:t>
            </w:r>
            <w:proofErr w:type="gramStart"/>
            <w:r w:rsidRPr="00105B05">
              <w:rPr>
                <w:rFonts w:ascii="標楷體" w:eastAsia="標楷體" w:hAnsi="標楷體" w:hint="eastAsia"/>
                <w:szCs w:val="22"/>
              </w:rPr>
              <w:t>包括婚內強姦</w:t>
            </w:r>
            <w:proofErr w:type="gramEnd"/>
            <w:r w:rsidRPr="00105B05">
              <w:rPr>
                <w:rFonts w:ascii="標楷體" w:eastAsia="標楷體" w:hAnsi="標楷體" w:hint="eastAsia"/>
                <w:szCs w:val="22"/>
              </w:rPr>
              <w:t>和熟人強姦或約會強姦等性犯罪的界定以缺少自願同意為基礎並將脅迫情形考慮在內。任何時效，只要存在，應優先照顧受害人/倖存者的利益，並考慮阻礙其向主管機關或當局報告其所受侵害的情形。」</w:t>
            </w:r>
          </w:p>
          <w:p w14:paraId="6164291A"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lastRenderedPageBreak/>
              <w:t>第35號第30段：「委員會建議締約國實施下列預防措施：…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二)制定提高認識的方案，提高對基於性別的暴力侵害婦女行為不可接受且有害無利觀點的認識，提供禁止性暴力侵害的可用法律管道，並鼓勵旁觀者報告此類暴力並加以干預；化解遭受此類暴力行為的受害人/倖存者所蒙受的恥辱；以及瓦解普遍持有的歸咎受害人的信條，即女性應為其自身安全以及所遭受的暴力承擔責任。這些方案應針對社會各階層的婦女和男子；包括地方一級在內的參與預防和防範的教育、保健、社會服務和執法人員以及其他專業人員和機構；傳統和宗教領袖；以及犯下任何形式的基於性別的暴力的</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，以避免累犯；…</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)鼓勵制定或</w:t>
            </w:r>
            <w:proofErr w:type="gramStart"/>
            <w:r w:rsidRPr="00105B05">
              <w:rPr>
                <w:rFonts w:ascii="標楷體" w:eastAsia="標楷體" w:hAnsi="標楷體" w:hint="eastAsia"/>
                <w:szCs w:val="22"/>
              </w:rPr>
              <w:t>加強線上或</w:t>
            </w:r>
            <w:proofErr w:type="gramEnd"/>
            <w:r w:rsidRPr="00105B05">
              <w:rPr>
                <w:rFonts w:ascii="標楷體" w:eastAsia="標楷體" w:hAnsi="標楷體" w:hint="eastAsia"/>
                <w:szCs w:val="22"/>
              </w:rPr>
              <w:t>社交媒體組織等媒體組織的自律機制，旨在消除與婦女和男子或特定婦女群體有關的性別陳規定型觀念，解決利用它們的服務和平</w:t>
            </w:r>
            <w:proofErr w:type="gramStart"/>
            <w:r w:rsidRPr="00105B05">
              <w:rPr>
                <w:rFonts w:ascii="標楷體" w:eastAsia="標楷體" w:hAnsi="標楷體" w:hint="eastAsia"/>
                <w:szCs w:val="22"/>
              </w:rPr>
              <w:t>臺</w:t>
            </w:r>
            <w:proofErr w:type="gramEnd"/>
            <w:r w:rsidRPr="00105B05">
              <w:rPr>
                <w:rFonts w:ascii="標楷體" w:eastAsia="標楷體" w:hAnsi="標楷體" w:hint="eastAsia"/>
                <w:szCs w:val="22"/>
              </w:rPr>
              <w:t>實施的基於性別的暴力侵犯婦女的行為；…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f)鼓勵通過利用獎勵和企業責任示範及其他機制讓企業和跨國公司等私人部門參與進來，努力消除一切形式的基於性別的暴力侵害婦女行為，並加強其為此種暴力行為的行動範圍承擔的責任，這有必要使用涉及在工作場所發生的或影響工作婦女的一切形式的基於性別的暴力侵害婦女的議定書和程式，包括有效、可獲取的內部申訴程式，對它們的使用不應排除訴諸執法當局，且應涉及受害人/倖存者在工作場所的應享權利。」</w:t>
            </w:r>
          </w:p>
          <w:p w14:paraId="5A89C5B3" w14:textId="77777777" w:rsidR="00410409" w:rsidRPr="00105B05" w:rsidRDefault="00410409" w:rsidP="003F2C4E">
            <w:pPr>
              <w:numPr>
                <w:ilvl w:val="0"/>
                <w:numId w:val="6"/>
              </w:numPr>
              <w:jc w:val="both"/>
              <w:rPr>
                <w:rFonts w:ascii="標楷體" w:eastAsia="標楷體" w:hAnsi="標楷體"/>
                <w:szCs w:val="22"/>
              </w:rPr>
            </w:pPr>
            <w:r w:rsidRPr="00105B05">
              <w:rPr>
                <w:rFonts w:ascii="標楷體" w:eastAsia="標楷體" w:hAnsi="標楷體" w:hint="eastAsia"/>
                <w:szCs w:val="22"/>
              </w:rPr>
              <w:t>第35號第31段：「委員會建議締約國實施下列保護措施：(a)通過和執行有效的措施，在提起法律訴訟前後及過程中保護並協助投訴基於性別的暴力的婦女起訴者及為此作證的證人，包括：(</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按照第33號一般性建議保護其隱私和安全，包括利用對性別敏感的法庭程式和措施，銘記受害人/倖存者、證人和被告的正當程式權；(二)在無需受害人/倖存者提起法律訴訟的情況下提供適當、可獲取的保護機制，以防範進一步暴力或潛在暴力，包括為</w:t>
            </w:r>
            <w:r w:rsidR="003F2C4E" w:rsidRPr="003F2C4E">
              <w:rPr>
                <w:rFonts w:ascii="標楷體" w:eastAsia="標楷體" w:hAnsi="標楷體" w:hint="eastAsia"/>
                <w:szCs w:val="22"/>
              </w:rPr>
              <w:t>身心障礙</w:t>
            </w:r>
            <w:r w:rsidRPr="00105B05">
              <w:rPr>
                <w:rFonts w:ascii="標楷體" w:eastAsia="標楷體" w:hAnsi="標楷體" w:hint="eastAsia"/>
                <w:szCs w:val="22"/>
              </w:rPr>
              <w:t>受害人消除交流障礙。這方面的機制應當包括由一系列有效措施構成的即時風險評估和保護，以及在適當時下達並監測驅逐、防範、限制或緊急禁止被指控</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的命令，包括對違法行為予以適當制裁。保護措施應避免向婦女受害人/倖存者強加不必要的經濟、官僚主義或個人負擔。</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或被指控</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在訴訟程式中及訴訟之後的權利或權利主張，包括在財產、隱私、兒童監護、獲得機會、聯絡和探訪方面的權利或權利主張應由婦女和兒童享有的生命及身體、性和心理完整的人權決定，並受兒童最高利益的原則指導；(三)確保婦女受害人/倖存者及其家庭成員無償獲得經濟援助，或低價獲得高品質的法律援助，醫療、社會心理和諮詢服務，教育，可負擔得起的住房、土地、兒童保育、培訓和就業機會。保健服務應針對創傷提供，並包括及時和全面的心理、性和生殖健康服務，包括緊急避孕和愛滋病毒的接觸後防禦。締約國應提供專業化的婦女支助服務，例如，提供全天候的免費救助熱線，足夠數量的安全、配備齊全的危機、支助和轉診中心，並視需要為婦女及其子女和其他家庭成員提供適當住所；(四)為居住在寄宿式護理院、庇護營和剝奪自由場所等公共機構的婦女提供與基於性別的暴力有關的保護和支助措施；(五)建立並實施適當的多部門轉</w:t>
            </w:r>
            <w:proofErr w:type="gramStart"/>
            <w:r w:rsidRPr="00105B05">
              <w:rPr>
                <w:rFonts w:ascii="標楷體" w:eastAsia="標楷體" w:hAnsi="標楷體" w:hint="eastAsia"/>
                <w:szCs w:val="22"/>
              </w:rPr>
              <w:t>介</w:t>
            </w:r>
            <w:proofErr w:type="gramEnd"/>
            <w:r w:rsidRPr="00105B05">
              <w:rPr>
                <w:rFonts w:ascii="標楷體" w:eastAsia="標楷體" w:hAnsi="標楷體" w:hint="eastAsia"/>
                <w:szCs w:val="22"/>
              </w:rPr>
              <w:t>機制，確保此類行為的倖存者有效獲得全面的服務，確保非政府婦女組織充分參與並與之開展合作；(b)確保關乎受害人/倖存者的所有法律程式、保護和支援措施以及服務尊重並加強她們的自主性。締約國應將它們提供給所有婦女，特別是那些受交叉形式的歧視影響的婦女，考慮其子女及其他受撫養人的具體需求，使之可在全國範圍內獲</w:t>
            </w:r>
            <w:r w:rsidRPr="00105B05">
              <w:rPr>
                <w:rFonts w:ascii="標楷體" w:eastAsia="標楷體" w:hAnsi="標楷體" w:hint="eastAsia"/>
                <w:szCs w:val="22"/>
              </w:rPr>
              <w:lastRenderedPageBreak/>
              <w:t>取，且不論居民身份如何、或能力如何，或提供給願意配合對被指控的</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提起法律訴訟的人。締約國還應尊重不駁回原則；…</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2725C82"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35號第32段：「委員會建議締約國採取下列有關起訴和懲罰基於性別的暴力侵害婦女行為的措施：(a)確保受害人可有效訴諸法院和法庭，相關當局對基於性別的暴力侵害婦女行為的所有案件做出有效應對，包括適用刑事法，並視情況以公平、公正、及時、高效的方式正式起訴被</w:t>
            </w:r>
            <w:proofErr w:type="gramStart"/>
            <w:r w:rsidRPr="00105B05">
              <w:rPr>
                <w:rFonts w:ascii="標楷體" w:eastAsia="標楷體" w:hAnsi="標楷體" w:hint="eastAsia"/>
                <w:szCs w:val="22"/>
              </w:rPr>
              <w:t>控施害者</w:t>
            </w:r>
            <w:proofErr w:type="gramEnd"/>
            <w:r w:rsidRPr="00105B05">
              <w:rPr>
                <w:rFonts w:ascii="標楷體" w:eastAsia="標楷體" w:hAnsi="標楷體" w:hint="eastAsia"/>
                <w:szCs w:val="22"/>
              </w:rPr>
              <w:t>，並施以適當懲罰。不應將費用或法院收費強加給受害人/倖存者；(b)確保不對基於性別的暴力侵害婦女行為強制適用非訴訟糾紛解決程式，包括調解與和解。這些程式應僅在專業小組在以往的評價中確保征得受害人自願、知情的同意且無跡象表明對受害人/倖存者或其家庭成員造成進一步風險時使用，並且在使用時應予以嚴格規範。這些程式應增強受害人/倖存者的權能，並由經過專門訓練瞭解並適當干預基於性別的暴力侵害婦女行為的案件的專家提供，確保充分保護婦女和兒童的權利，並以不帶成見或不再使婦女受害的方式進行干預。非訴訟糾紛解決程式不應妨礙婦女訴諸正式司法。」</w:t>
            </w:r>
          </w:p>
          <w:p w14:paraId="2853EA6E"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35號第33段：「委員會建議締約國在賠償方面實施以下措施：(a)為遭受基於性別的暴力侵害婦女行為的受害人/倖存者提供有效賠償。按照第28號一般性建議、第30號一般性建議和第33號一般性建議，這些補償應包括不同的措施，例如金錢補償，提供法律、社會和保健服務，包括有助於全面康復的性、生殖和心理健康服務，以及抵償和保證不再發生。這樣的補救措施應適足、從速歸責、全面、與所受傷害嚴重程度相稱；(b)設立賠償專項基金，或將撥款納入現有基金的預算中，包括納入過渡司法機制下，用以賠償遭受基於性別的暴力侵害婦女行為的受害人。締約國應執行不妨礙受害人/倖存者尋求司法補救的行政性賠償權利的計畫，制定轉型式賠償方案，幫助解決導致或極大推動侵犯行為的歧視根源或不利處境，同時考慮到個人、制度和架構各方面。應優先考慮受害人/倖存者的能動性、願望、決定、安全、尊嚴和完整性。」</w:t>
            </w:r>
          </w:p>
          <w:p w14:paraId="36553389" w14:textId="77777777" w:rsidR="00410409" w:rsidRPr="00105B05" w:rsidRDefault="00410409" w:rsidP="00105B05">
            <w:pPr>
              <w:numPr>
                <w:ilvl w:val="0"/>
                <w:numId w:val="6"/>
              </w:numPr>
              <w:jc w:val="both"/>
              <w:rPr>
                <w:rFonts w:ascii="標楷體" w:eastAsia="標楷體" w:hAnsi="標楷體"/>
                <w:szCs w:val="22"/>
              </w:rPr>
            </w:pPr>
            <w:r w:rsidRPr="00105B05">
              <w:rPr>
                <w:rFonts w:ascii="標楷體" w:eastAsia="標楷體" w:hAnsi="標楷體" w:hint="eastAsia"/>
                <w:szCs w:val="22"/>
              </w:rPr>
              <w:t>第36號第69段：「委員會建議締約國採取以下措施，遏制對女童和婦女進行與教育機構和學校教育相關的暴力行為，從而保護她們獲得尊重和尊嚴的權利：(a)頒</w:t>
            </w:r>
            <w:proofErr w:type="gramStart"/>
            <w:r w:rsidRPr="00105B05">
              <w:rPr>
                <w:rFonts w:ascii="標楷體" w:eastAsia="標楷體" w:hAnsi="標楷體" w:hint="eastAsia"/>
                <w:szCs w:val="22"/>
              </w:rPr>
              <w:t>佈</w:t>
            </w:r>
            <w:proofErr w:type="gramEnd"/>
            <w:r w:rsidRPr="00105B05">
              <w:rPr>
                <w:rFonts w:ascii="標楷體" w:eastAsia="標楷體" w:hAnsi="標楷體" w:hint="eastAsia"/>
                <w:szCs w:val="22"/>
              </w:rPr>
              <w:t>和實施適當的法律、政策和程式，以禁止和消除在教育機構內和周圍對女童和婦女的暴力行為，包括語言和精神虐待、盯梢騷擾、性騷擾和性暴力、身體暴力和剝削；…</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(c)確保在學校受到暴力影響的婦女和</w:t>
            </w:r>
            <w:proofErr w:type="gramStart"/>
            <w:r w:rsidRPr="00105B05">
              <w:rPr>
                <w:rFonts w:ascii="標楷體" w:eastAsia="標楷體" w:hAnsi="標楷體" w:hint="eastAsia"/>
                <w:szCs w:val="22"/>
              </w:rPr>
              <w:t>女童能有效</w:t>
            </w:r>
            <w:proofErr w:type="gramEnd"/>
            <w:r w:rsidRPr="00105B05">
              <w:rPr>
                <w:rFonts w:ascii="標楷體" w:eastAsia="標楷體" w:hAnsi="標楷體" w:hint="eastAsia"/>
                <w:szCs w:val="22"/>
              </w:rPr>
              <w:t>訴諸司法和獲得補救；(d)處理暴力侵害女童和婦女的案件，具體途徑包括保密和獨立的報告機制、有效的調查、適當情況下提起刑事訴訟、對</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給予恰當的處罰以及為受害者和倖存者提供服務；(e)確保所有女童和婦女在教育機構遭受暴力侵害的案件被舉報和記錄，在聘用學校工作人員之前調查其犯罪記錄，並制定和實施適用於所有學校工作人員和學生的行為守則；(f)通過若干國家行動計畫解決與學校有關的暴力侵害女童行為，包括學校的準則，並在早期干預戰略方面對教師和學生進行強制培訓，以解決對女童的性騷擾和暴力；(g)指定一個預防和調查教育機構中暴力事件的政府機制，並提供充足的公共資金，以解決這一問題；(h)為遭受暴力侵害的女童提供支助服務，包括諮詢、醫療、愛滋病毒/</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資訊和藥物；…</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tc>
      </w:tr>
    </w:tbl>
    <w:p w14:paraId="067BA2C1" w14:textId="77777777" w:rsidR="00410409" w:rsidRPr="00410409" w:rsidRDefault="00410409" w:rsidP="00B93B05">
      <w:pPr>
        <w:widowControl/>
        <w:spacing w:line="20" w:lineRule="exact"/>
        <w:rPr>
          <w:rFonts w:ascii="Calibri" w:hAnsi="Calibri"/>
          <w:szCs w:val="22"/>
        </w:rPr>
      </w:pPr>
      <w:r w:rsidRPr="00410409">
        <w:rPr>
          <w:rFonts w:ascii="Calibri" w:hAnsi="Calibri"/>
          <w:szCs w:val="22"/>
        </w:rPr>
        <w:lastRenderedPageBreak/>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410409" w:rsidRPr="00105B05" w14:paraId="62602956" w14:textId="77777777" w:rsidTr="00105B05">
        <w:trPr>
          <w:tblHeader/>
        </w:trPr>
        <w:tc>
          <w:tcPr>
            <w:tcW w:w="9356" w:type="dxa"/>
            <w:gridSpan w:val="2"/>
            <w:shd w:val="clear" w:color="auto" w:fill="D9D9D9"/>
          </w:tcPr>
          <w:p w14:paraId="501F788A" w14:textId="77777777" w:rsidR="00410409"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410409" w:rsidRPr="00105B05" w14:paraId="7D868CCE" w14:textId="77777777" w:rsidTr="00105B05">
        <w:trPr>
          <w:cantSplit/>
          <w:trHeight w:val="524"/>
        </w:trPr>
        <w:tc>
          <w:tcPr>
            <w:tcW w:w="717" w:type="dxa"/>
            <w:shd w:val="clear" w:color="auto" w:fill="auto"/>
            <w:vAlign w:val="center"/>
          </w:tcPr>
          <w:p w14:paraId="1E1EB4F7" w14:textId="77777777" w:rsidR="00410409" w:rsidRPr="00105B05" w:rsidRDefault="00410409"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1B1130B7"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第2條：消除歧視（包含基於性別的暴力）</w:t>
            </w:r>
          </w:p>
        </w:tc>
      </w:tr>
      <w:tr w:rsidR="00410409" w:rsidRPr="00105B05" w14:paraId="02AF4AE0" w14:textId="77777777" w:rsidTr="00105B05">
        <w:trPr>
          <w:cantSplit/>
          <w:trHeight w:val="363"/>
        </w:trPr>
        <w:tc>
          <w:tcPr>
            <w:tcW w:w="717" w:type="dxa"/>
            <w:shd w:val="clear" w:color="auto" w:fill="auto"/>
          </w:tcPr>
          <w:p w14:paraId="2DD4C11C"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560115D4"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2-3性騷擾</w:t>
            </w:r>
          </w:p>
        </w:tc>
      </w:tr>
      <w:tr w:rsidR="00410409" w:rsidRPr="00105B05" w14:paraId="6ABDB007" w14:textId="77777777" w:rsidTr="00105B05">
        <w:tc>
          <w:tcPr>
            <w:tcW w:w="717" w:type="dxa"/>
            <w:shd w:val="clear" w:color="auto" w:fill="auto"/>
          </w:tcPr>
          <w:p w14:paraId="19D81339"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11662CC2"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A女</w:t>
            </w:r>
            <w:proofErr w:type="gramStart"/>
            <w:r w:rsidRPr="00105B05">
              <w:rPr>
                <w:rFonts w:ascii="標楷體" w:eastAsia="標楷體" w:hAnsi="標楷體" w:hint="eastAsia"/>
                <w:szCs w:val="22"/>
              </w:rPr>
              <w:t>為某傳銷</w:t>
            </w:r>
            <w:proofErr w:type="gramEnd"/>
            <w:r w:rsidRPr="00105B05">
              <w:rPr>
                <w:rFonts w:ascii="標楷體" w:eastAsia="標楷體" w:hAnsi="標楷體" w:hint="eastAsia"/>
                <w:szCs w:val="22"/>
              </w:rPr>
              <w:t>公司新進員工，其單位主管B男經常利用工作指導機會，對A女身體有不正常之碰觸及摩擦，令A女相當不舒服，並當下告知B男。嗣後，B男更經常私下向A女提出約會要求，並意有所指表示，倘A女不從，其工作將會不保，然A女並不欲與B男交往，此事讓A女不堪</w:t>
            </w:r>
            <w:proofErr w:type="gramStart"/>
            <w:r w:rsidRPr="00105B05">
              <w:rPr>
                <w:rFonts w:ascii="標楷體" w:eastAsia="標楷體" w:hAnsi="標楷體" w:hint="eastAsia"/>
                <w:szCs w:val="22"/>
              </w:rPr>
              <w:t>其擾並心</w:t>
            </w:r>
            <w:proofErr w:type="gramEnd"/>
            <w:r w:rsidRPr="00105B05">
              <w:rPr>
                <w:rFonts w:ascii="標楷體" w:eastAsia="標楷體" w:hAnsi="標楷體" w:hint="eastAsia"/>
                <w:szCs w:val="22"/>
              </w:rPr>
              <w:t>生恐慌。</w:t>
            </w:r>
          </w:p>
          <w:p w14:paraId="17CFB7B1"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A女是一按摩店的常客，某次經常預約的師傅請假，於是更換了按摩師傅，卻發現該位師傅按摩的手法大有不同，有徒手按壓鼠蹊並在按摩鎖骨時常會碰到其胸部，且操作前未有先告知A女，讓A女感到不舒服。</w:t>
            </w:r>
          </w:p>
          <w:p w14:paraId="16C6B108"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小美在公車上被一男士摸大腿快2分鐘，小美向公車司機求助後報警提告，並援引《消除對婦女一切形式歧視公約》求償精神</w:t>
            </w:r>
            <w:proofErr w:type="gramStart"/>
            <w:r w:rsidRPr="00105B05">
              <w:rPr>
                <w:rFonts w:ascii="標楷體" w:eastAsia="標楷體" w:hAnsi="標楷體" w:hint="eastAsia"/>
                <w:szCs w:val="22"/>
              </w:rPr>
              <w:t>慰</w:t>
            </w:r>
            <w:proofErr w:type="gramEnd"/>
            <w:r w:rsidRPr="00105B05">
              <w:rPr>
                <w:rFonts w:ascii="標楷體" w:eastAsia="標楷體" w:hAnsi="標楷體" w:hint="eastAsia"/>
                <w:szCs w:val="22"/>
              </w:rPr>
              <w:t>撫金，刑事部分認定被告犯強制觸摸罪處拘役55日，民事部分判賠30萬元。</w:t>
            </w:r>
          </w:p>
          <w:p w14:paraId="5F824E6E"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王美美在等公車時被路過</w:t>
            </w:r>
            <w:proofErr w:type="gramStart"/>
            <w:r w:rsidRPr="00105B05">
              <w:rPr>
                <w:rFonts w:ascii="標楷體" w:eastAsia="標楷體" w:hAnsi="標楷體" w:hint="eastAsia"/>
                <w:szCs w:val="22"/>
              </w:rPr>
              <w:t>阿伯摸屁股</w:t>
            </w:r>
            <w:proofErr w:type="gramEnd"/>
            <w:r w:rsidRPr="00105B05">
              <w:rPr>
                <w:rFonts w:ascii="標楷體" w:eastAsia="標楷體" w:hAnsi="標楷體" w:hint="eastAsia"/>
                <w:szCs w:val="22"/>
              </w:rPr>
              <w:t>，經同班同學協助報警。</w:t>
            </w:r>
          </w:p>
          <w:p w14:paraId="2507B997"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A女與父母同住，有一B男平日與A女父母非常要好，但常在A女父母面前，當面詢問A女一些個人隱私的問題，如：有沒有去豐胸、</w:t>
            </w:r>
            <w:proofErr w:type="gramStart"/>
            <w:r w:rsidRPr="00105B05">
              <w:rPr>
                <w:rFonts w:ascii="標楷體" w:eastAsia="標楷體" w:hAnsi="標楷體" w:hint="eastAsia"/>
                <w:szCs w:val="22"/>
              </w:rPr>
              <w:t>交幾任</w:t>
            </w:r>
            <w:proofErr w:type="gramEnd"/>
            <w:r w:rsidRPr="00105B05">
              <w:rPr>
                <w:rFonts w:ascii="標楷體" w:eastAsia="標楷體" w:hAnsi="標楷體" w:hint="eastAsia"/>
                <w:szCs w:val="22"/>
              </w:rPr>
              <w:t>男友等，讓A女感到尷尬又不好當面阻止，只能笑笑並沉默，但其實A女很不喜歡B男這麼做。</w:t>
            </w:r>
          </w:p>
          <w:p w14:paraId="34679159"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A女因B男於工作或訓練近距離示範、指導時，有無意間碰觸情形而未注意，造成</w:t>
            </w:r>
            <w:proofErr w:type="gramStart"/>
            <w:r w:rsidRPr="00105B05">
              <w:rPr>
                <w:rFonts w:ascii="標楷體" w:eastAsia="標楷體" w:hAnsi="標楷體" w:hint="eastAsia"/>
                <w:szCs w:val="22"/>
              </w:rPr>
              <w:t>不</w:t>
            </w:r>
            <w:proofErr w:type="gramEnd"/>
            <w:r w:rsidRPr="00105B05">
              <w:rPr>
                <w:rFonts w:ascii="標楷體" w:eastAsia="標楷體" w:hAnsi="標楷體" w:hint="eastAsia"/>
                <w:szCs w:val="22"/>
              </w:rPr>
              <w:t>友善工作環境令A女不舒服。</w:t>
            </w:r>
          </w:p>
          <w:p w14:paraId="043FE5B8"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陳小姐的男性主管多次以公事為由，不但下班時間傳訊息藉故關心，甚至在上班時間將她叫進辦公室，關上門讓兩人獨處一室；又常藉職務之便，刻意安排兩人一同外出洽公、同行出差，讓陳小姐不堪其擾、害怕，倘若不從，亦恐失去工作或影響個人年度績效。</w:t>
            </w:r>
          </w:p>
          <w:p w14:paraId="225C63EA"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雇主</w:t>
            </w:r>
            <w:r w:rsidRPr="00105B05">
              <w:rPr>
                <w:rFonts w:ascii="標楷體" w:eastAsia="標楷體" w:hAnsi="標楷體"/>
                <w:szCs w:val="22"/>
              </w:rPr>
              <w:t>B</w:t>
            </w:r>
            <w:r w:rsidRPr="00105B05">
              <w:rPr>
                <w:rFonts w:ascii="標楷體" w:eastAsia="標楷體" w:hAnsi="標楷體" w:hint="eastAsia"/>
                <w:szCs w:val="22"/>
              </w:rPr>
              <w:t>男於上班時間以</w:t>
            </w:r>
            <w:proofErr w:type="gramStart"/>
            <w:r w:rsidRPr="00105B05">
              <w:rPr>
                <w:rFonts w:ascii="標楷體" w:eastAsia="標楷體" w:hAnsi="標楷體" w:hint="eastAsia"/>
                <w:szCs w:val="22"/>
              </w:rPr>
              <w:t>後方熊抱</w:t>
            </w:r>
            <w:proofErr w:type="gramEnd"/>
            <w:r w:rsidRPr="00105B05">
              <w:rPr>
                <w:rFonts w:ascii="標楷體" w:eastAsia="標楷體" w:hAnsi="標楷體" w:hint="eastAsia"/>
                <w:szCs w:val="22"/>
              </w:rPr>
              <w:t>的方式騷擾職員A女，A女覺得是對女性的職場性騷擾，因此感到很不舒服且有貶抑意涵。</w:t>
            </w:r>
          </w:p>
          <w:p w14:paraId="4D71D7F5"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雅</w:t>
            </w:r>
            <w:proofErr w:type="gramStart"/>
            <w:r w:rsidRPr="00105B05">
              <w:rPr>
                <w:rFonts w:ascii="標楷體" w:eastAsia="標楷體" w:hAnsi="標楷體" w:hint="eastAsia"/>
                <w:szCs w:val="22"/>
              </w:rPr>
              <w:t>雯</w:t>
            </w:r>
            <w:proofErr w:type="gramEnd"/>
            <w:r w:rsidRPr="00105B05">
              <w:rPr>
                <w:rFonts w:ascii="標楷體" w:eastAsia="標楷體" w:hAnsi="標楷體" w:hint="eastAsia"/>
                <w:szCs w:val="22"/>
              </w:rPr>
              <w:t>因公務之需，以電話詢問分署承辦執行同仁阿明可否搭乘分署公務車同行？阿明以開玩笑之口吻答</w:t>
            </w:r>
            <w:proofErr w:type="gramStart"/>
            <w:r w:rsidRPr="00105B05">
              <w:rPr>
                <w:rFonts w:ascii="標楷體" w:eastAsia="標楷體" w:hAnsi="標楷體" w:hint="eastAsia"/>
                <w:szCs w:val="22"/>
              </w:rPr>
              <w:t>以</w:t>
            </w:r>
            <w:proofErr w:type="gramEnd"/>
            <w:r w:rsidRPr="00105B05">
              <w:rPr>
                <w:rFonts w:ascii="標楷體" w:eastAsia="標楷體" w:hAnsi="標楷體" w:hint="eastAsia"/>
                <w:szCs w:val="22"/>
              </w:rPr>
              <w:t>：「可以，我的大腿。」雅</w:t>
            </w:r>
            <w:proofErr w:type="gramStart"/>
            <w:r w:rsidRPr="00105B05">
              <w:rPr>
                <w:rFonts w:ascii="標楷體" w:eastAsia="標楷體" w:hAnsi="標楷體" w:hint="eastAsia"/>
                <w:szCs w:val="22"/>
              </w:rPr>
              <w:t>雯</w:t>
            </w:r>
            <w:proofErr w:type="gramEnd"/>
            <w:r w:rsidRPr="00105B05">
              <w:rPr>
                <w:rFonts w:ascii="標楷體" w:eastAsia="標楷體" w:hAnsi="標楷體" w:hint="eastAsia"/>
                <w:szCs w:val="22"/>
              </w:rPr>
              <w:t>對於阿明的玩笑感到不舒服。</w:t>
            </w:r>
          </w:p>
          <w:p w14:paraId="2376A494"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某公司職員B男仗恃資深，對於新到任年輕主管A女，</w:t>
            </w:r>
            <w:proofErr w:type="gramStart"/>
            <w:r w:rsidRPr="00105B05">
              <w:rPr>
                <w:rFonts w:ascii="標楷體" w:eastAsia="標楷體" w:hAnsi="標楷體" w:hint="eastAsia"/>
                <w:szCs w:val="22"/>
              </w:rPr>
              <w:t>常語帶</w:t>
            </w:r>
            <w:proofErr w:type="gramEnd"/>
            <w:r w:rsidRPr="00105B05">
              <w:rPr>
                <w:rFonts w:ascii="標楷體" w:eastAsia="標楷體" w:hAnsi="標楷體" w:hint="eastAsia"/>
                <w:szCs w:val="22"/>
              </w:rPr>
              <w:t>自認</w:t>
            </w:r>
            <w:proofErr w:type="gramStart"/>
            <w:r w:rsidRPr="00105B05">
              <w:rPr>
                <w:rFonts w:ascii="標楷體" w:eastAsia="標楷體" w:hAnsi="標楷體" w:hint="eastAsia"/>
                <w:szCs w:val="22"/>
              </w:rPr>
              <w:t>幽默惟實</w:t>
            </w:r>
            <w:proofErr w:type="gramEnd"/>
            <w:r w:rsidRPr="00105B05">
              <w:rPr>
                <w:rFonts w:ascii="標楷體" w:eastAsia="標楷體" w:hAnsi="標楷體" w:hint="eastAsia"/>
                <w:szCs w:val="22"/>
              </w:rPr>
              <w:t>具性別歧視或性意味之黃色笑話，令A女甚感困擾。</w:t>
            </w:r>
          </w:p>
          <w:p w14:paraId="19947BB0"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szCs w:val="22"/>
              </w:rPr>
              <w:t>A</w:t>
            </w:r>
            <w:r w:rsidRPr="00105B05">
              <w:rPr>
                <w:rFonts w:ascii="標楷體" w:eastAsia="標楷體" w:hAnsi="標楷體" w:hint="eastAsia"/>
                <w:szCs w:val="22"/>
              </w:rPr>
              <w:t>女為加油站員工，在為</w:t>
            </w:r>
            <w:r w:rsidRPr="00105B05">
              <w:rPr>
                <w:rFonts w:ascii="標楷體" w:eastAsia="標楷體" w:hAnsi="標楷體"/>
                <w:szCs w:val="22"/>
              </w:rPr>
              <w:t>B</w:t>
            </w:r>
            <w:proofErr w:type="gramStart"/>
            <w:r w:rsidRPr="00105B05">
              <w:rPr>
                <w:rFonts w:ascii="標楷體" w:eastAsia="標楷體" w:hAnsi="標楷體" w:hint="eastAsia"/>
                <w:szCs w:val="22"/>
              </w:rPr>
              <w:t>男加完</w:t>
            </w:r>
            <w:proofErr w:type="gramEnd"/>
            <w:r w:rsidRPr="00105B05">
              <w:rPr>
                <w:rFonts w:ascii="標楷體" w:eastAsia="標楷體" w:hAnsi="標楷體" w:hint="eastAsia"/>
                <w:szCs w:val="22"/>
              </w:rPr>
              <w:t>油後給予發票，</w:t>
            </w:r>
            <w:r w:rsidRPr="00105B05">
              <w:rPr>
                <w:rFonts w:ascii="標楷體" w:eastAsia="標楷體" w:hAnsi="標楷體"/>
                <w:szCs w:val="22"/>
              </w:rPr>
              <w:t>B</w:t>
            </w:r>
            <w:r w:rsidRPr="00105B05">
              <w:rPr>
                <w:rFonts w:ascii="標楷體" w:eastAsia="標楷體" w:hAnsi="標楷體" w:hint="eastAsia"/>
                <w:szCs w:val="22"/>
              </w:rPr>
              <w:t>男趁機用左手觸摸</w:t>
            </w:r>
            <w:r w:rsidRPr="00105B05">
              <w:rPr>
                <w:rFonts w:ascii="標楷體" w:eastAsia="標楷體" w:hAnsi="標楷體"/>
                <w:szCs w:val="22"/>
              </w:rPr>
              <w:t>A</w:t>
            </w:r>
            <w:r w:rsidRPr="00105B05">
              <w:rPr>
                <w:rFonts w:ascii="標楷體" w:eastAsia="標楷體" w:hAnsi="標楷體" w:hint="eastAsia"/>
                <w:szCs w:val="22"/>
              </w:rPr>
              <w:t>女胸部，A女感到不舒服而報警提出性騷擾告訴。</w:t>
            </w:r>
          </w:p>
          <w:p w14:paraId="7059D212" w14:textId="77777777" w:rsidR="00410409" w:rsidRPr="00105B05" w:rsidRDefault="00410409" w:rsidP="003575E5">
            <w:pPr>
              <w:numPr>
                <w:ilvl w:val="0"/>
                <w:numId w:val="7"/>
              </w:numPr>
              <w:jc w:val="both"/>
              <w:rPr>
                <w:rFonts w:ascii="標楷體" w:eastAsia="標楷體" w:hAnsi="標楷體"/>
                <w:szCs w:val="22"/>
              </w:rPr>
            </w:pPr>
            <w:r w:rsidRPr="00105B05">
              <w:rPr>
                <w:rFonts w:ascii="標楷體" w:eastAsia="標楷體" w:hAnsi="標楷體" w:hint="eastAsia"/>
                <w:szCs w:val="22"/>
              </w:rPr>
              <w:t>居家看護黃小姐受雇照看長者，</w:t>
            </w:r>
            <w:r w:rsidR="003575E5" w:rsidRPr="003575E5">
              <w:rPr>
                <w:rFonts w:ascii="標楷體" w:eastAsia="標楷體" w:hAnsi="標楷體" w:hint="eastAsia"/>
                <w:szCs w:val="22"/>
              </w:rPr>
              <w:t>僱用人</w:t>
            </w:r>
            <w:r w:rsidRPr="00105B05">
              <w:rPr>
                <w:rFonts w:ascii="標楷體" w:eastAsia="標楷體" w:hAnsi="標楷體" w:hint="eastAsia"/>
                <w:szCs w:val="22"/>
              </w:rPr>
              <w:t>表示好感多次碰觸其頭髮或手背，黃小姐均表達不舒服，但是僱用人仍故態復萌，讓黃小姐不堪其擾及害怕。</w:t>
            </w:r>
          </w:p>
          <w:p w14:paraId="40DCF327"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A女於國中晚自習下課後，騎腳踏車返家途中，左方突然出現一部機車，後來騎乘機車的B男用右手摸A女左側胸部，摸完後就跟在A女的左方叫A女一聲妹妹，A女感受到害怕、緊張，很不舒服，便趕快</w:t>
            </w:r>
            <w:r w:rsidR="003575E5">
              <w:rPr>
                <w:rFonts w:ascii="標楷體" w:eastAsia="標楷體" w:hAnsi="標楷體" w:hint="eastAsia"/>
                <w:szCs w:val="22"/>
              </w:rPr>
              <w:t>騎</w:t>
            </w:r>
            <w:r w:rsidRPr="00105B05">
              <w:rPr>
                <w:rFonts w:ascii="標楷體" w:eastAsia="標楷體" w:hAnsi="標楷體" w:hint="eastAsia"/>
                <w:szCs w:val="22"/>
              </w:rPr>
              <w:t>腳踏車回家，B男就停在現場…</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768E752"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陳小姐在服飾店選購商品時，路過的林姓男子故意走到她身邊，在經過時碰撞她的身體，莊小姐起初以為是意外，但林姓男子卻在她身邊走來走去，以相同方式故意碰撞她好幾次，使陳小姐覺得很不舒服。</w:t>
            </w:r>
          </w:p>
          <w:p w14:paraId="0E7F31EC"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小張在小美午睡時會</w:t>
            </w:r>
            <w:proofErr w:type="gramStart"/>
            <w:r w:rsidRPr="00105B05">
              <w:rPr>
                <w:rFonts w:ascii="標楷體" w:eastAsia="標楷體" w:hAnsi="標楷體" w:hint="eastAsia"/>
                <w:szCs w:val="22"/>
              </w:rPr>
              <w:t>刻意摸小美</w:t>
            </w:r>
            <w:proofErr w:type="gramEnd"/>
            <w:r w:rsidRPr="00105B05">
              <w:rPr>
                <w:rFonts w:ascii="標楷體" w:eastAsia="標楷體" w:hAnsi="標楷體" w:hint="eastAsia"/>
                <w:szCs w:val="22"/>
              </w:rPr>
              <w:t>的屁股及大腿，小美覺得害怕且不敢再和小張接觸。</w:t>
            </w:r>
          </w:p>
          <w:p w14:paraId="40AAEB66"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老黃長期愛慕民眾小愛，老黃多次利用小愛服務之公司需要辦理商業登記等事項，藉</w:t>
            </w:r>
            <w:r w:rsidR="00121A3A">
              <w:rPr>
                <w:rFonts w:ascii="標楷體" w:eastAsia="標楷體" w:hAnsi="標楷體" w:hint="eastAsia"/>
                <w:szCs w:val="22"/>
              </w:rPr>
              <w:t>公務之便，邀請她私下約會，小愛均表達不願意，且無意交往，但</w:t>
            </w:r>
            <w:proofErr w:type="gramStart"/>
            <w:r w:rsidR="00121A3A">
              <w:rPr>
                <w:rFonts w:ascii="標楷體" w:eastAsia="標楷體" w:hAnsi="標楷體" w:hint="eastAsia"/>
                <w:szCs w:val="22"/>
              </w:rPr>
              <w:t>老黃</w:t>
            </w:r>
            <w:r w:rsidRPr="00105B05">
              <w:rPr>
                <w:rFonts w:ascii="標楷體" w:eastAsia="標楷體" w:hAnsi="標楷體" w:hint="eastAsia"/>
                <w:szCs w:val="22"/>
              </w:rPr>
              <w:t>竟利用</w:t>
            </w:r>
            <w:proofErr w:type="gramEnd"/>
            <w:r w:rsidRPr="00105B05">
              <w:rPr>
                <w:rFonts w:ascii="標楷體" w:eastAsia="標楷體" w:hAnsi="標楷體" w:hint="eastAsia"/>
                <w:szCs w:val="22"/>
              </w:rPr>
              <w:t>申請表上聯絡之手機號碼，傳送煽情簡訊，讓小愛不堪其擾及害怕。</w:t>
            </w:r>
          </w:p>
          <w:p w14:paraId="78157886" w14:textId="77777777" w:rsidR="00410409" w:rsidRPr="00105B05" w:rsidRDefault="00410409" w:rsidP="00105B05">
            <w:pPr>
              <w:numPr>
                <w:ilvl w:val="0"/>
                <w:numId w:val="7"/>
              </w:numPr>
              <w:jc w:val="both"/>
              <w:rPr>
                <w:rFonts w:ascii="標楷體" w:eastAsia="標楷體" w:hAnsi="標楷體"/>
                <w:szCs w:val="22"/>
              </w:rPr>
            </w:pPr>
            <w:r w:rsidRPr="00105B05">
              <w:rPr>
                <w:rFonts w:ascii="標楷體" w:eastAsia="標楷體" w:hAnsi="標楷體" w:hint="eastAsia"/>
                <w:szCs w:val="22"/>
              </w:rPr>
              <w:t>移工</w:t>
            </w:r>
            <w:proofErr w:type="gramStart"/>
            <w:r w:rsidRPr="00105B05">
              <w:rPr>
                <w:rFonts w:ascii="標楷體" w:eastAsia="標楷體" w:hAnsi="標楷體" w:hint="eastAsia"/>
                <w:szCs w:val="22"/>
              </w:rPr>
              <w:t>珊</w:t>
            </w:r>
            <w:proofErr w:type="gramEnd"/>
            <w:r w:rsidRPr="00105B05">
              <w:rPr>
                <w:rFonts w:ascii="標楷體" w:eastAsia="標楷體" w:hAnsi="標楷體" w:hint="eastAsia"/>
                <w:szCs w:val="22"/>
              </w:rPr>
              <w:t>蒂來</w:t>
            </w:r>
            <w:proofErr w:type="gramStart"/>
            <w:r w:rsidRPr="00105B05">
              <w:rPr>
                <w:rFonts w:ascii="標楷體" w:eastAsia="標楷體" w:hAnsi="標楷體" w:hint="eastAsia"/>
                <w:szCs w:val="22"/>
              </w:rPr>
              <w:t>臺</w:t>
            </w:r>
            <w:proofErr w:type="gramEnd"/>
            <w:r w:rsidRPr="00105B05">
              <w:rPr>
                <w:rFonts w:ascii="標楷體" w:eastAsia="標楷體" w:hAnsi="標楷體" w:hint="eastAsia"/>
                <w:szCs w:val="22"/>
              </w:rPr>
              <w:t>從事家庭幫</w:t>
            </w:r>
            <w:proofErr w:type="gramStart"/>
            <w:r w:rsidRPr="00105B05">
              <w:rPr>
                <w:rFonts w:ascii="標楷體" w:eastAsia="標楷體" w:hAnsi="標楷體" w:hint="eastAsia"/>
                <w:szCs w:val="22"/>
              </w:rPr>
              <w:t>傭</w:t>
            </w:r>
            <w:proofErr w:type="gramEnd"/>
            <w:r w:rsidRPr="00105B05">
              <w:rPr>
                <w:rFonts w:ascii="標楷體" w:eastAsia="標楷體" w:hAnsi="標楷體" w:hint="eastAsia"/>
                <w:szCs w:val="22"/>
              </w:rPr>
              <w:t>工作，雇主總是利用</w:t>
            </w:r>
            <w:proofErr w:type="gramStart"/>
            <w:r w:rsidRPr="00105B05">
              <w:rPr>
                <w:rFonts w:ascii="標楷體" w:eastAsia="標楷體" w:hAnsi="標楷體" w:hint="eastAsia"/>
                <w:szCs w:val="22"/>
              </w:rPr>
              <w:t>珊</w:t>
            </w:r>
            <w:proofErr w:type="gramEnd"/>
            <w:r w:rsidRPr="00105B05">
              <w:rPr>
                <w:rFonts w:ascii="標楷體" w:eastAsia="標楷體" w:hAnsi="標楷體" w:hint="eastAsia"/>
                <w:szCs w:val="22"/>
              </w:rPr>
              <w:t>蒂從事家事服務之際，趁機碰撞、觸摸她的身體，讓</w:t>
            </w:r>
            <w:proofErr w:type="gramStart"/>
            <w:r w:rsidRPr="00105B05">
              <w:rPr>
                <w:rFonts w:ascii="標楷體" w:eastAsia="標楷體" w:hAnsi="標楷體" w:hint="eastAsia"/>
                <w:szCs w:val="22"/>
              </w:rPr>
              <w:t>珊</w:t>
            </w:r>
            <w:proofErr w:type="gramEnd"/>
            <w:r w:rsidRPr="00105B05">
              <w:rPr>
                <w:rFonts w:ascii="標楷體" w:eastAsia="標楷體" w:hAnsi="標楷體" w:hint="eastAsia"/>
                <w:szCs w:val="22"/>
              </w:rPr>
              <w:t>蒂不堪其擾，但</w:t>
            </w:r>
            <w:proofErr w:type="gramStart"/>
            <w:r w:rsidRPr="00105B05">
              <w:rPr>
                <w:rFonts w:ascii="標楷體" w:eastAsia="標楷體" w:hAnsi="標楷體" w:hint="eastAsia"/>
                <w:szCs w:val="22"/>
              </w:rPr>
              <w:t>又怕向雇主</w:t>
            </w:r>
            <w:proofErr w:type="gramEnd"/>
            <w:r w:rsidRPr="00105B05">
              <w:rPr>
                <w:rFonts w:ascii="標楷體" w:eastAsia="標楷體" w:hAnsi="標楷體" w:hint="eastAsia"/>
                <w:szCs w:val="22"/>
              </w:rPr>
              <w:t>反應而遭遣返。</w:t>
            </w:r>
          </w:p>
        </w:tc>
      </w:tr>
      <w:tr w:rsidR="00410409" w:rsidRPr="00105B05" w14:paraId="67EB30F4" w14:textId="77777777" w:rsidTr="00105B05">
        <w:tc>
          <w:tcPr>
            <w:tcW w:w="717" w:type="dxa"/>
            <w:shd w:val="clear" w:color="auto" w:fill="auto"/>
          </w:tcPr>
          <w:p w14:paraId="0A16E66C"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2B926399"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CEDAW條文：</w:t>
            </w:r>
          </w:p>
          <w:p w14:paraId="2A03BE6C" w14:textId="77777777" w:rsidR="00410409" w:rsidRPr="00105B05" w:rsidRDefault="00410409" w:rsidP="00105B05">
            <w:pPr>
              <w:ind w:left="360"/>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CAD06E7"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44EECBAC"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180853CA"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a)生命權；(b)不受酷刑、不人道或有辱人格的待遇或懲罰的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(d)自由和人身安全權利；(e)基於法律受平等保護權；</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128318BE"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19號第18段：「性騷擾包括不受歡迎、具有性動機的行為，如身體接觸和求愛動作、猥褻的言詞，出示淫穢書畫和提出性要求等，無論其為言詞或是行為。這類行為可以是侮辱人的，且構成健康和安全的問題。婦女有合理理由相信如果她加以拒絕，在工作包括徵聘或升級方面對她不利，或造成</w:t>
            </w:r>
            <w:proofErr w:type="gramStart"/>
            <w:r w:rsidRPr="00105B05">
              <w:rPr>
                <w:rFonts w:ascii="標楷體" w:eastAsia="標楷體" w:hAnsi="標楷體" w:hint="eastAsia"/>
                <w:szCs w:val="22"/>
              </w:rPr>
              <w:t>不</w:t>
            </w:r>
            <w:proofErr w:type="gramEnd"/>
            <w:r w:rsidRPr="00105B05">
              <w:rPr>
                <w:rFonts w:ascii="標楷體" w:eastAsia="標楷體" w:hAnsi="標楷體" w:hint="eastAsia"/>
                <w:szCs w:val="22"/>
              </w:rPr>
              <w:t>友善的工作環境；則這類行為就是歧視性的。」</w:t>
            </w:r>
          </w:p>
          <w:p w14:paraId="4A58F8E1" w14:textId="77777777" w:rsidR="00410409" w:rsidRPr="00105B05" w:rsidRDefault="00410409" w:rsidP="007F3FB3">
            <w:pPr>
              <w:numPr>
                <w:ilvl w:val="0"/>
                <w:numId w:val="8"/>
              </w:numPr>
              <w:jc w:val="both"/>
              <w:rPr>
                <w:rFonts w:ascii="標楷體" w:eastAsia="標楷體" w:hAnsi="標楷體"/>
                <w:szCs w:val="22"/>
              </w:rPr>
            </w:pPr>
            <w:r w:rsidRPr="00105B05">
              <w:rPr>
                <w:rFonts w:ascii="標楷體" w:eastAsia="標楷體" w:hAnsi="標楷體" w:hint="eastAsia"/>
                <w:szCs w:val="22"/>
              </w:rPr>
              <w:t>第19號第24段：「</w:t>
            </w:r>
            <w:r w:rsidR="007F3FB3" w:rsidRPr="007F3FB3">
              <w:rPr>
                <w:rFonts w:ascii="標楷體" w:eastAsia="標楷體" w:hAnsi="標楷體" w:hint="eastAsia"/>
                <w:szCs w:val="22"/>
              </w:rPr>
              <w:t>…</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消除對婦女歧視委員會建議：…</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(b)締約國應確保關於家庭暴力與虐待、性侵害、性攻擊及其他基於性別暴力的法律，</w:t>
            </w:r>
            <w:proofErr w:type="gramStart"/>
            <w:r w:rsidR="007F3FB3" w:rsidRPr="007F3FB3">
              <w:rPr>
                <w:rFonts w:ascii="標楷體" w:eastAsia="標楷體" w:hAnsi="標楷體" w:hint="eastAsia"/>
                <w:szCs w:val="22"/>
              </w:rPr>
              <w:t>均能充分</w:t>
            </w:r>
            <w:proofErr w:type="gramEnd"/>
            <w:r w:rsidR="007F3FB3" w:rsidRPr="007F3FB3">
              <w:rPr>
                <w:rFonts w:ascii="標楷體" w:eastAsia="標楷體" w:hAnsi="標楷體" w:hint="eastAsia"/>
                <w:szCs w:val="22"/>
              </w:rPr>
              <w:t>保護所有婦女並且尊重其人格完整和尊嚴。應向受害者提供適當保護和支援服務。向司法和執法人員及其他公務員提供性別敏感度的培訓，對於有效執行《公約》是根本必要的；…</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(i)應提供有效的申訴程序和補救辦法，包括賠償損失；…</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(k)締約國應為家庭暴力、性侵害、性攻擊及其他基於性別的暴力的受害者建立服務或給</w:t>
            </w:r>
            <w:proofErr w:type="gramStart"/>
            <w:r w:rsidR="007F3FB3" w:rsidRPr="007F3FB3">
              <w:rPr>
                <w:rFonts w:ascii="標楷體" w:eastAsia="標楷體" w:hAnsi="標楷體" w:hint="eastAsia"/>
                <w:szCs w:val="22"/>
              </w:rPr>
              <w:t>予支</w:t>
            </w:r>
            <w:proofErr w:type="gramEnd"/>
            <w:r w:rsidR="007F3FB3" w:rsidRPr="007F3FB3">
              <w:rPr>
                <w:rFonts w:ascii="標楷體" w:eastAsia="標楷體" w:hAnsi="標楷體" w:hint="eastAsia"/>
                <w:szCs w:val="22"/>
              </w:rPr>
              <w:t>助，包括收容所、特別受過訓練的保健工作者、康復和諮詢；…</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t)締約國應採取一切必要的法律及其他措施，有效保護婦女不受基於性別的暴力，其他則包括：i.有效的法律措施，包括刑事處罰、民事補救和賠償措施，以保護婦女不受各種暴力，包括家庭暴力和虐待、工作單位的性攻擊和性騷擾；…</w:t>
            </w:r>
            <w:proofErr w:type="gramStart"/>
            <w:r w:rsidR="007F3FB3" w:rsidRPr="007F3FB3">
              <w:rPr>
                <w:rFonts w:ascii="標楷體" w:eastAsia="標楷體" w:hAnsi="標楷體" w:hint="eastAsia"/>
                <w:szCs w:val="22"/>
              </w:rPr>
              <w:t>…</w:t>
            </w:r>
            <w:proofErr w:type="gramEnd"/>
            <w:r w:rsidR="007F3FB3" w:rsidRPr="007F3FB3">
              <w:rPr>
                <w:rFonts w:ascii="標楷體" w:eastAsia="標楷體" w:hAnsi="標楷體" w:hint="eastAsia"/>
                <w:szCs w:val="22"/>
              </w:rPr>
              <w:t>iii.保護措施，包括為身為暴力受害者或易遭受暴力的婦女提供收容所、諮詢、康復和支助服務；…</w:t>
            </w:r>
            <w:proofErr w:type="gramStart"/>
            <w:r w:rsidR="007F3FB3" w:rsidRPr="007F3FB3">
              <w:rPr>
                <w:rFonts w:ascii="標楷體" w:eastAsia="標楷體" w:hAnsi="標楷體" w:hint="eastAsia"/>
                <w:szCs w:val="22"/>
              </w:rPr>
              <w:t>…</w:t>
            </w:r>
            <w:proofErr w:type="gramEnd"/>
            <w:r w:rsidRPr="00105B05">
              <w:rPr>
                <w:rFonts w:ascii="標楷體" w:eastAsia="標楷體" w:hAnsi="標楷體" w:hint="eastAsia"/>
                <w:szCs w:val="22"/>
              </w:rPr>
              <w:t>」</w:t>
            </w:r>
          </w:p>
          <w:p w14:paraId="5250B0FF"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第26號第20段：「</w:t>
            </w:r>
            <w:proofErr w:type="gramStart"/>
            <w:r w:rsidRPr="00105B05">
              <w:rPr>
                <w:rFonts w:ascii="標楷體" w:eastAsia="標楷體" w:hAnsi="標楷體" w:hint="eastAsia"/>
                <w:szCs w:val="22"/>
              </w:rPr>
              <w:t>女性移工更</w:t>
            </w:r>
            <w:proofErr w:type="gramEnd"/>
            <w:r w:rsidRPr="00105B05">
              <w:rPr>
                <w:rFonts w:ascii="標楷體" w:eastAsia="標楷體" w:hAnsi="標楷體" w:hint="eastAsia"/>
                <w:szCs w:val="22"/>
              </w:rPr>
              <w:t>容易遭受性虐待、性騷擾和肢體暴力，特別是以女性為主的部門。家庭幫</w:t>
            </w:r>
            <w:proofErr w:type="gramStart"/>
            <w:r w:rsidRPr="00105B05">
              <w:rPr>
                <w:rFonts w:ascii="標楷體" w:eastAsia="標楷體" w:hAnsi="標楷體" w:hint="eastAsia"/>
                <w:szCs w:val="22"/>
              </w:rPr>
              <w:t>傭</w:t>
            </w:r>
            <w:proofErr w:type="gramEnd"/>
            <w:r w:rsidRPr="00105B05">
              <w:rPr>
                <w:rFonts w:ascii="標楷體" w:eastAsia="標楷體" w:hAnsi="標楷體" w:hint="eastAsia"/>
                <w:szCs w:val="22"/>
              </w:rPr>
              <w:t>特別容易受到雇主的人身攻擊和性攻擊、剝奪進食和睡眠以及虐待，農場工作或工業部門等其他工作環境，對</w:t>
            </w:r>
            <w:proofErr w:type="gramStart"/>
            <w:r w:rsidRPr="00105B05">
              <w:rPr>
                <w:rFonts w:ascii="標楷體" w:eastAsia="標楷體" w:hAnsi="標楷體" w:hint="eastAsia"/>
                <w:szCs w:val="22"/>
              </w:rPr>
              <w:t>女性移工的</w:t>
            </w:r>
            <w:proofErr w:type="gramEnd"/>
            <w:r w:rsidRPr="00105B05">
              <w:rPr>
                <w:rFonts w:ascii="標楷體" w:eastAsia="標楷體" w:hAnsi="標楷體" w:hint="eastAsia"/>
                <w:szCs w:val="22"/>
              </w:rPr>
              <w:t>性騷擾是常見的問題。…</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CA2F7A1"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第28號第19段：「關於對婦女的暴力行為，第19號一般性建議指出，以性和性別為由對婦女的歧視，包括：基於性別的暴力、因婦女的性別而對之施加的暴力，或不成比例地影響婦女的暴力。…</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在防止、調查、起訴和懲處基於性別的暴力行為，締約國有</w:t>
            </w:r>
            <w:proofErr w:type="gramStart"/>
            <w:r w:rsidRPr="00105B05">
              <w:rPr>
                <w:rFonts w:ascii="標楷體" w:eastAsia="標楷體" w:hAnsi="標楷體" w:hint="eastAsia"/>
                <w:szCs w:val="22"/>
              </w:rPr>
              <w:t>恪</w:t>
            </w:r>
            <w:proofErr w:type="gramEnd"/>
            <w:r w:rsidRPr="00105B05">
              <w:rPr>
                <w:rFonts w:ascii="標楷體" w:eastAsia="標楷體" w:hAnsi="標楷體" w:hint="eastAsia"/>
                <w:szCs w:val="22"/>
              </w:rPr>
              <w:t>盡職責的義務。」</w:t>
            </w:r>
          </w:p>
          <w:p w14:paraId="1302E941"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第33號第15段：「關於</w:t>
            </w:r>
            <w:proofErr w:type="gramStart"/>
            <w:r w:rsidRPr="00105B05">
              <w:rPr>
                <w:rFonts w:ascii="標楷體" w:eastAsia="標楷體" w:hAnsi="標楷體" w:hint="eastAsia"/>
                <w:szCs w:val="22"/>
              </w:rPr>
              <w:t>可訴性</w:t>
            </w:r>
            <w:proofErr w:type="gramEnd"/>
            <w:r w:rsidRPr="00105B05">
              <w:rPr>
                <w:rFonts w:ascii="標楷體" w:eastAsia="標楷體" w:hAnsi="標楷體" w:hint="eastAsia"/>
                <w:szCs w:val="22"/>
              </w:rPr>
              <w:t>，委員會建議締約國：(a)確保法律承認並納入權利和相關法律保護，提高司法系統對性別平等問題的敏感度；…</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(i)確保婦女人權維護者能夠獲得司法救助，並得到保護以免遭受騷擾、威脅、報復和暴力。」</w:t>
            </w:r>
          </w:p>
          <w:p w14:paraId="71BB2F90"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第33號第16段：「關於司法系統的可得性，委員會建議締約國：…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(b)在暴力侵害婦女的案件中，確保婦女能夠獲得經濟援助，使用危機中心、收容所、熱線，以及獲得醫療、心理社會和輔導服務；…</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51C960F"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第33號第17段：「關於司法系統的可及性，委員會建議締約國：…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f)建立司法救助中心，如包括各種法律和社會服務的“一站式服務中心”，以減少婦女為獲得司法救助而必須採取的步驟。這類中心可以在暴力侵害婦女行為、家庭問題、醫療衛生、社會保障、就業、財產和移民等領域為婦女提供法律諮詢和援助、提起法律程式和協調支助服務。所有婦女，包括貧困婦女和/或農村和偏遠地區婦女必須能夠利用這些中心；…</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24B582E9"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第33號第51段：「委員會建議締約國：…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g)採用保密和性別敏感的方式，以避免在任何法律程式中，包括在問訊、取證和其他相關調查程式中使婦女蒙羞，包括二次傷害暴力受害人；(h)審查證據規則及其實施，特別是在暴力侵害婦女案件中實施規則的情況，並採取措施，適當考慮到在刑事訴訟中受害人和被告人的公平審判權，確保舉證要求不致造成諸多限制、缺乏靈活性或受到性別陳規定型觀念影響；</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(k)為員警和醫務人員制定收集和保全暴力侵害婦女案件的法醫證據的程式，並培訓足夠的員警和法務、法醫人員進行周密的刑事調查；…</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26BE6BB"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33號第58段：「委員會建議締約國：(a)告知婦女其使用調解、和解、仲裁和合作解決爭端辦法的權利；(b)保證替代性爭端解決程式不限制婦女在任何法律領域尋求司法或其他補救措施，並且不會導致進一步侵犯其權利；(c)確保在任何情況下不得將暴力侵害婦女案件，包括家庭暴力案件，移送任何替代性爭端解決程式處理。」</w:t>
            </w:r>
          </w:p>
          <w:p w14:paraId="607F75B7"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第35號第29段：「委員會建議締約國實施下列立法措施：(a)確保將構成對婦女身體、性或心理完整權侵犯的所有領域的一切形式基於性別的暴力侵害婦女行為定為</w:t>
            </w:r>
            <w:proofErr w:type="gramStart"/>
            <w:r w:rsidRPr="00105B05">
              <w:rPr>
                <w:rFonts w:ascii="標楷體" w:eastAsia="標楷體" w:hAnsi="標楷體" w:hint="eastAsia"/>
                <w:szCs w:val="22"/>
              </w:rPr>
              <w:t>刑事罪</w:t>
            </w:r>
            <w:proofErr w:type="gramEnd"/>
            <w:r w:rsidRPr="00105B05">
              <w:rPr>
                <w:rFonts w:ascii="標楷體" w:eastAsia="標楷體" w:hAnsi="標楷體" w:hint="eastAsia"/>
                <w:szCs w:val="22"/>
              </w:rPr>
              <w:t>，並從速引入或加強與罪行嚴重程度相當的法律制裁以及民事補救措施；(b)確保所有法律制度，包括多元法律制度保護遭受基於性別的暴力侵害的婦女受害人/倖存者，並確保她們可根據第33號一般性建議規定的指導獲得司法救助和有效補救；…</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14D3C8E5"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第35號第30段：「委員會建議締約國實施下列預防措施：…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二)制定提高認識的方案，提高對基於性別的暴力侵害婦女行為不可接受且有害無利觀點的認識，提供禁止性暴力侵害的可用法律管道，並鼓勵旁觀者報告此類暴力並加以干預；化解遭受此類暴力行為的受害人/倖存者所蒙受的恥辱；以及瓦解普遍持有的歸咎受害人的信條，即女性應為其自身安全以及所遭受的暴力承擔責任。這些方案應針對社會各階層的婦女和男子；包括地方一級在內的參與預防和防範的教育、保健、社會服務和執法人員以及其他專業人員和機構；傳統和宗教領袖；以及犯下任何形式的基於性別的暴力的</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，以避免累犯；…</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)鼓勵制定或</w:t>
            </w:r>
            <w:proofErr w:type="gramStart"/>
            <w:r w:rsidRPr="00105B05">
              <w:rPr>
                <w:rFonts w:ascii="標楷體" w:eastAsia="標楷體" w:hAnsi="標楷體" w:hint="eastAsia"/>
                <w:szCs w:val="22"/>
              </w:rPr>
              <w:t>加強線上或</w:t>
            </w:r>
            <w:proofErr w:type="gramEnd"/>
            <w:r w:rsidRPr="00105B05">
              <w:rPr>
                <w:rFonts w:ascii="標楷體" w:eastAsia="標楷體" w:hAnsi="標楷體" w:hint="eastAsia"/>
                <w:szCs w:val="22"/>
              </w:rPr>
              <w:t>社交媒體組織等媒體組織的自律機制，旨在消除與婦女和男子或特定婦女群體有關的性別陳規定型觀念，解決利用它們的服務和平</w:t>
            </w:r>
            <w:proofErr w:type="gramStart"/>
            <w:r w:rsidRPr="00105B05">
              <w:rPr>
                <w:rFonts w:ascii="標楷體" w:eastAsia="標楷體" w:hAnsi="標楷體" w:hint="eastAsia"/>
                <w:szCs w:val="22"/>
              </w:rPr>
              <w:t>臺</w:t>
            </w:r>
            <w:proofErr w:type="gramEnd"/>
            <w:r w:rsidRPr="00105B05">
              <w:rPr>
                <w:rFonts w:ascii="標楷體" w:eastAsia="標楷體" w:hAnsi="標楷體" w:hint="eastAsia"/>
                <w:szCs w:val="22"/>
              </w:rPr>
              <w:t>實施的基於性別的暴力侵犯婦女的行為；…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f)鼓勵通過利用獎勵和企業責任示範及其他機制讓企業和跨國公司等私人部門參與進來，努力消除一切形式的基於性別的暴力侵害婦女行為，並加強其為此種暴力行為的行動範圍承擔的責任，這有必要使用涉及在工作場所發生的或影響工作婦女的一切形式的基於性別的暴力侵害婦女的議定書和程式，包括有效、可獲取的內部申訴程式，對它們的使用不應排除訴諸執法當局，且應涉及受害人/倖存者在工作場所的應享權利。」</w:t>
            </w:r>
          </w:p>
          <w:p w14:paraId="1BCEC3BF" w14:textId="77777777" w:rsidR="00410409" w:rsidRPr="00105B05" w:rsidRDefault="00410409" w:rsidP="006E13F8">
            <w:pPr>
              <w:numPr>
                <w:ilvl w:val="0"/>
                <w:numId w:val="8"/>
              </w:numPr>
              <w:jc w:val="both"/>
              <w:rPr>
                <w:rFonts w:ascii="標楷體" w:eastAsia="標楷體" w:hAnsi="標楷體"/>
                <w:szCs w:val="22"/>
              </w:rPr>
            </w:pPr>
            <w:r w:rsidRPr="00105B05">
              <w:rPr>
                <w:rFonts w:ascii="標楷體" w:eastAsia="標楷體" w:hAnsi="標楷體" w:hint="eastAsia"/>
                <w:szCs w:val="22"/>
              </w:rPr>
              <w:t>第35號第31段：「委員會建議締約國實施下列保護措施：(a)通過和執行有效的措施，在提起法律訴訟前後及過程中保護並協助投訴基於性別的暴力的婦女起訴者及為此作證的證人，包括：(</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按照第33號一般性建議保護其隱私和安全，包括利用對性別敏感的法庭程式和措施，銘記受害人/倖存者、證人和被告的正當程式權；(二)在無需受害人/倖存者提起法律訴訟的情況下提供適當、可獲取的保護機制，以防範進一步暴力或潛在暴力，包括為</w:t>
            </w:r>
            <w:r w:rsidR="006E13F8" w:rsidRPr="006E13F8">
              <w:rPr>
                <w:rFonts w:ascii="標楷體" w:eastAsia="標楷體" w:hAnsi="標楷體" w:hint="eastAsia"/>
                <w:szCs w:val="22"/>
              </w:rPr>
              <w:t>身心障礙</w:t>
            </w:r>
            <w:r w:rsidRPr="00105B05">
              <w:rPr>
                <w:rFonts w:ascii="標楷體" w:eastAsia="標楷體" w:hAnsi="標楷體" w:hint="eastAsia"/>
                <w:szCs w:val="22"/>
              </w:rPr>
              <w:t>受害人消除交流障礙。這方面的機制應當包括由一系列有效措施構成的即時風險評估和保護，以及在適當時下達並監測驅逐、防範、限制或緊急禁止被指控</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的命令，包括對違法行為予以適當制裁。保護措施應避免向婦女受害人/倖存者強加不必要的經濟、官僚主義或個人負擔。</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或被指控</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在訴訟程式中及訴訟之後的權利或權利主張，包括在財產、隱私、兒童監護、獲得機會、聯絡和探訪方面的權利或權利主張應由婦女和兒童享有的生命及身體、性和心理完整的人權決定，並受兒童最高利益的原則指導；(三)確保婦女受害人/倖存者及其家庭成員無償獲得經濟援助，或低價獲得高品質的法律援助，醫療、社會心理和諮詢服務，教育，可負擔得起的住房、土地、兒童保育、培訓和就業機會。保健服務應針對創傷提供，並包括及時和全面的心理、性和生殖健康服務，包括緊急避孕和愛滋病毒的接觸後防禦。締約國應提供專業化的婦女支助服務，例如，提供全天候的免費救助熱線，足夠數量的安全、配備齊全的危機、支助和轉診中心，並視需要為婦女及其子女和其他家庭成員提供適當住所；(四)為居住在寄宿式護理院、庇護營和剝奪自由場所等公共機構的婦女提供與基於性別的暴力有關的保護和支助措施；(五)建立並實施適當的多部門轉</w:t>
            </w:r>
            <w:proofErr w:type="gramStart"/>
            <w:r w:rsidRPr="00105B05">
              <w:rPr>
                <w:rFonts w:ascii="標楷體" w:eastAsia="標楷體" w:hAnsi="標楷體" w:hint="eastAsia"/>
                <w:szCs w:val="22"/>
              </w:rPr>
              <w:t>介</w:t>
            </w:r>
            <w:proofErr w:type="gramEnd"/>
            <w:r w:rsidRPr="00105B05">
              <w:rPr>
                <w:rFonts w:ascii="標楷體" w:eastAsia="標楷體" w:hAnsi="標楷體" w:hint="eastAsia"/>
                <w:szCs w:val="22"/>
              </w:rPr>
              <w:t>機制，確保此類行為的倖存者有效獲得全面的服務，確保非政府婦女組織充分參與並與之開展合作；(b)確保關乎受害人/倖存者的所有法律程式、保護和支援措施以及服務尊重並加強她們的自主性。締約國應將它們提供給所有婦女，特別是那些受交叉形式的歧視影響的婦女，考慮其子女及其他受撫養人的具體需求，使之可在全國範圍內獲取，且不論居民身份如何、或能力如何，或提供給願意配合對被指控的</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提起法律訴訟的人。締約國還應尊重不駁回原則；…</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63845F5"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35號第32段：「委員會建議締約國採取下列有關起訴和懲罰基於性別的暴力侵害婦女行為的措施：(a)確保受害人可有效訴諸法院和法庭，相關當局對基於性別的暴力侵害婦女行為的所有案件做出有效應對，包括適用刑事法，並視情況以公平、公正、及時、高效的方式正式起訴被</w:t>
            </w:r>
            <w:proofErr w:type="gramStart"/>
            <w:r w:rsidRPr="00105B05">
              <w:rPr>
                <w:rFonts w:ascii="標楷體" w:eastAsia="標楷體" w:hAnsi="標楷體" w:hint="eastAsia"/>
                <w:szCs w:val="22"/>
              </w:rPr>
              <w:t>控施害者</w:t>
            </w:r>
            <w:proofErr w:type="gramEnd"/>
            <w:r w:rsidRPr="00105B05">
              <w:rPr>
                <w:rFonts w:ascii="標楷體" w:eastAsia="標楷體" w:hAnsi="標楷體" w:hint="eastAsia"/>
                <w:szCs w:val="22"/>
              </w:rPr>
              <w:t>，並施以適當懲罰。不應將費用或法院收費強加給受害人/倖存者；(b)確保不對基於性別的暴力侵害婦女行為強制適用非訴訟糾紛解決程式，包括調解與和解。這些程式應僅在專業小組在以往的評價中確保征得受害人自願、知情的同意且無跡象表明對受害人/倖存者或其家庭成員造成進一步風險時使用，並且在使用時應予以嚴格規範。這些程式應增強受害人/倖存者的權能，並由經過專門訓練瞭解並適當干預基於性別的暴力侵害婦女行為的案件的專家提供，確保充分保護婦女和兒童的權利，並以不帶成見或不再使婦女受害的方式進行干預。非訴訟糾紛解決程式不應妨礙婦女訴諸正式司法。」</w:t>
            </w:r>
          </w:p>
          <w:p w14:paraId="17E0C476"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35號第33段：「委員會建議締約國在賠償方面實施以下措施：(a)為遭受基於性別的暴力侵害婦女行為的受害人/倖存者提供有效賠償。按照第28號一般性建議、第30號一般性建議和第33號一般性建議，這些補償應包括不同的措施，例如金錢補償，提供法律、社會和保健服務，包括有助於全面康復的性、生殖和心理健康服務，以及抵償和保證不再發生。這樣的補救措施應適足、從速歸責、全面、與所受傷害嚴重程度相稱；(b)設立賠償專項基金，或將撥款納入現有基金的預算中，包括納入過渡司法機制下，用以賠償遭受基於性別的暴力侵害婦女行為的受害人。締約國應執行不妨礙受害人/倖存者尋求司法補救的行政性賠償權利的計畫，制定轉型式賠償方案，幫助解決導致或極大推動侵犯行為的歧視根源或不利處境，同時考慮到個人、制度和架構各方面。應優先考慮受害人/倖存者的能動性、願望、決定、安全、尊嚴和完整性。」</w:t>
            </w:r>
          </w:p>
          <w:p w14:paraId="24DDB165" w14:textId="77777777" w:rsidR="00410409" w:rsidRPr="00105B05" w:rsidRDefault="00410409" w:rsidP="00105B05">
            <w:pPr>
              <w:numPr>
                <w:ilvl w:val="0"/>
                <w:numId w:val="8"/>
              </w:numPr>
              <w:jc w:val="both"/>
              <w:rPr>
                <w:rFonts w:ascii="標楷體" w:eastAsia="標楷體" w:hAnsi="標楷體"/>
                <w:szCs w:val="22"/>
              </w:rPr>
            </w:pPr>
            <w:r w:rsidRPr="00105B05">
              <w:rPr>
                <w:rFonts w:ascii="標楷體" w:eastAsia="標楷體" w:hAnsi="標楷體" w:hint="eastAsia"/>
                <w:szCs w:val="22"/>
              </w:rPr>
              <w:t>第36號第69段：「委員會建議締約國採取以下措施，遏制對女童和婦女進行與教育機構和學校教育相關的暴力行為，從而保護她們獲得尊重和尊嚴的權利：(a)頒</w:t>
            </w:r>
            <w:proofErr w:type="gramStart"/>
            <w:r w:rsidRPr="00105B05">
              <w:rPr>
                <w:rFonts w:ascii="標楷體" w:eastAsia="標楷體" w:hAnsi="標楷體" w:hint="eastAsia"/>
                <w:szCs w:val="22"/>
              </w:rPr>
              <w:t>佈</w:t>
            </w:r>
            <w:proofErr w:type="gramEnd"/>
            <w:r w:rsidRPr="00105B05">
              <w:rPr>
                <w:rFonts w:ascii="標楷體" w:eastAsia="標楷體" w:hAnsi="標楷體" w:hint="eastAsia"/>
                <w:szCs w:val="22"/>
              </w:rPr>
              <w:t>和實施適當的法律、政策和程式，以禁止和消除在教育機構內和周圍對女童和婦女的暴力行為，包括語言和精神虐待、盯梢騷擾、性騷擾和性暴力、身體暴力和剝削；…</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(c)確保在學校受到暴力影響的婦女和</w:t>
            </w:r>
            <w:proofErr w:type="gramStart"/>
            <w:r w:rsidRPr="00105B05">
              <w:rPr>
                <w:rFonts w:ascii="標楷體" w:eastAsia="標楷體" w:hAnsi="標楷體" w:hint="eastAsia"/>
                <w:szCs w:val="22"/>
              </w:rPr>
              <w:t>女童能有效</w:t>
            </w:r>
            <w:proofErr w:type="gramEnd"/>
            <w:r w:rsidRPr="00105B05">
              <w:rPr>
                <w:rFonts w:ascii="標楷體" w:eastAsia="標楷體" w:hAnsi="標楷體" w:hint="eastAsia"/>
                <w:szCs w:val="22"/>
              </w:rPr>
              <w:t>訴諸司法和獲得補救；(d)處理暴力侵害女童和婦女的案件，具體途徑包括保密和獨立的報告機制、有效的調查、適當情況下提起刑事訴訟、對</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給予恰當的處罰以及為受害者和倖存者提供服務；(e)確保所有女童和婦女在教育機構遭受暴力侵害的案件被舉報和記錄，在聘用學校工作人員之前調查其犯罪記錄，並制定和實施適用於所有學校工作人員和學生的行為守則；(f)通過若干國家行動計畫解決與學校有關的暴力侵害女童行為，包括學校的準則，並在早期干預戰略方面對教師和學生進行強制培訓，以解決對女童的性騷擾和暴力；(g)指定一個預防和調查教育機構中暴力事件的政府機制，並提供充足的公共資金，以解決這一問題；(h)為遭受暴力侵害的女童提供支助服務，包括諮詢、醫療、…</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tc>
      </w:tr>
    </w:tbl>
    <w:p w14:paraId="44C1E27F" w14:textId="77777777" w:rsidR="00410409" w:rsidRPr="00410409" w:rsidRDefault="00410409" w:rsidP="00B93B05">
      <w:pPr>
        <w:widowControl/>
        <w:spacing w:line="20" w:lineRule="exact"/>
        <w:rPr>
          <w:rFonts w:ascii="Calibri" w:hAnsi="Calibri"/>
          <w:szCs w:val="22"/>
        </w:rPr>
      </w:pPr>
      <w:r w:rsidRPr="00410409">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410409" w:rsidRPr="00105B05" w14:paraId="708928BF" w14:textId="77777777" w:rsidTr="00105B05">
        <w:trPr>
          <w:tblHeader/>
        </w:trPr>
        <w:tc>
          <w:tcPr>
            <w:tcW w:w="9356" w:type="dxa"/>
            <w:gridSpan w:val="2"/>
            <w:shd w:val="clear" w:color="auto" w:fill="D9D9D9"/>
          </w:tcPr>
          <w:p w14:paraId="5D1B0484" w14:textId="77777777" w:rsidR="00410409"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410409" w:rsidRPr="00105B05" w14:paraId="5EA063BC" w14:textId="77777777" w:rsidTr="00105B05">
        <w:trPr>
          <w:cantSplit/>
          <w:trHeight w:val="524"/>
        </w:trPr>
        <w:tc>
          <w:tcPr>
            <w:tcW w:w="717" w:type="dxa"/>
            <w:shd w:val="clear" w:color="auto" w:fill="auto"/>
            <w:vAlign w:val="center"/>
          </w:tcPr>
          <w:p w14:paraId="58ED1DB3" w14:textId="77777777" w:rsidR="00410409" w:rsidRPr="00105B05" w:rsidRDefault="00410409"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1B992EAD"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第2條：消除歧視（包含基於性別的暴力）</w:t>
            </w:r>
          </w:p>
        </w:tc>
      </w:tr>
      <w:tr w:rsidR="00410409" w:rsidRPr="00105B05" w14:paraId="4B84D784" w14:textId="77777777" w:rsidTr="00105B05">
        <w:trPr>
          <w:cantSplit/>
          <w:trHeight w:val="363"/>
        </w:trPr>
        <w:tc>
          <w:tcPr>
            <w:tcW w:w="717" w:type="dxa"/>
            <w:shd w:val="clear" w:color="auto" w:fill="auto"/>
          </w:tcPr>
          <w:p w14:paraId="4A1F08AD"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239CA579"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2-4同志（同性戀者）、跨性別者與雙性人</w:t>
            </w:r>
          </w:p>
        </w:tc>
      </w:tr>
      <w:tr w:rsidR="00410409" w:rsidRPr="00105B05" w14:paraId="648C3D44" w14:textId="77777777" w:rsidTr="00105B05">
        <w:tc>
          <w:tcPr>
            <w:tcW w:w="717" w:type="dxa"/>
            <w:shd w:val="clear" w:color="auto" w:fill="auto"/>
          </w:tcPr>
          <w:p w14:paraId="424CC483"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161B9C1A" w14:textId="77777777" w:rsidR="00410409" w:rsidRPr="00105B05" w:rsidRDefault="00410409" w:rsidP="00105B05">
            <w:pPr>
              <w:numPr>
                <w:ilvl w:val="0"/>
                <w:numId w:val="9"/>
              </w:numPr>
              <w:jc w:val="both"/>
              <w:rPr>
                <w:rFonts w:ascii="標楷體" w:eastAsia="標楷體" w:hAnsi="標楷體"/>
                <w:szCs w:val="22"/>
              </w:rPr>
            </w:pPr>
            <w:r w:rsidRPr="00105B05">
              <w:rPr>
                <w:rFonts w:ascii="標楷體" w:eastAsia="標楷體" w:hAnsi="標楷體"/>
                <w:szCs w:val="22"/>
              </w:rPr>
              <w:t>B</w:t>
            </w:r>
            <w:proofErr w:type="gramStart"/>
            <w:r w:rsidRPr="00105B05">
              <w:rPr>
                <w:rFonts w:ascii="標楷體" w:eastAsia="標楷體" w:hAnsi="標楷體" w:hint="eastAsia"/>
                <w:szCs w:val="22"/>
              </w:rPr>
              <w:t>師上通識課</w:t>
            </w:r>
            <w:proofErr w:type="gramEnd"/>
            <w:r w:rsidRPr="00105B05">
              <w:rPr>
                <w:rFonts w:ascii="標楷體" w:eastAsia="標楷體" w:hAnsi="標楷體" w:hint="eastAsia"/>
                <w:szCs w:val="22"/>
              </w:rPr>
              <w:t>討論議題為「同性戀」，在上課時提到</w:t>
            </w:r>
            <w:r w:rsidRPr="00105B05">
              <w:rPr>
                <w:rFonts w:ascii="標楷體" w:eastAsia="標楷體" w:hAnsi="標楷體"/>
                <w:szCs w:val="22"/>
              </w:rPr>
              <w:t>B</w:t>
            </w:r>
            <w:r w:rsidRPr="00105B05">
              <w:rPr>
                <w:rFonts w:ascii="標楷體" w:eastAsia="標楷體" w:hAnsi="標楷體" w:hint="eastAsia"/>
                <w:szCs w:val="22"/>
              </w:rPr>
              <w:t>師有一個友人，是同性戀並患有AIDS，他死的時候沒有一個親人願意去看他；另外還提到我們不能教導自己的小孩「同性戀是一件正常的事」，因為同性戀是不正常的。</w:t>
            </w:r>
            <w:r w:rsidRPr="00105B05">
              <w:rPr>
                <w:rFonts w:ascii="標楷體" w:eastAsia="標楷體" w:hAnsi="標楷體"/>
                <w:szCs w:val="22"/>
              </w:rPr>
              <w:t>A</w:t>
            </w:r>
            <w:r w:rsidRPr="00105B05">
              <w:rPr>
                <w:rFonts w:ascii="標楷體" w:eastAsia="標楷體" w:hAnsi="標楷體" w:hint="eastAsia"/>
                <w:szCs w:val="22"/>
              </w:rPr>
              <w:t>女認為身為一名同性戀，覺得非常不受到尊重，並且覺得非常憤怒和不舒服。</w:t>
            </w:r>
          </w:p>
          <w:p w14:paraId="3C404200" w14:textId="77777777" w:rsidR="00410409" w:rsidRPr="00105B05" w:rsidRDefault="00410409" w:rsidP="00105B05">
            <w:pPr>
              <w:numPr>
                <w:ilvl w:val="0"/>
                <w:numId w:val="9"/>
              </w:numPr>
              <w:jc w:val="both"/>
              <w:rPr>
                <w:rFonts w:ascii="標楷體" w:eastAsia="標楷體" w:hAnsi="標楷體"/>
                <w:szCs w:val="22"/>
              </w:rPr>
            </w:pPr>
            <w:r w:rsidRPr="00105B05">
              <w:rPr>
                <w:rFonts w:ascii="標楷體" w:eastAsia="標楷體" w:hAnsi="標楷體" w:hint="eastAsia"/>
                <w:szCs w:val="22"/>
              </w:rPr>
              <w:t>家長會長李男因知道自己小孩班級的新進女導師雅惠為同志（同性戀者），要求學校解聘該教師或是將自己的小孩調離原班級，且要求學校要將多元性別的學生集合為同一班級。</w:t>
            </w:r>
          </w:p>
          <w:p w14:paraId="0830C874" w14:textId="77777777" w:rsidR="00410409" w:rsidRPr="00105B05" w:rsidRDefault="00410409" w:rsidP="00105B05">
            <w:pPr>
              <w:numPr>
                <w:ilvl w:val="0"/>
                <w:numId w:val="9"/>
              </w:numPr>
              <w:jc w:val="both"/>
              <w:rPr>
                <w:rFonts w:ascii="標楷體" w:eastAsia="標楷體" w:hAnsi="標楷體"/>
                <w:szCs w:val="22"/>
              </w:rPr>
            </w:pPr>
            <w:r w:rsidRPr="00105B05">
              <w:rPr>
                <w:rFonts w:ascii="標楷體" w:eastAsia="標楷體" w:hAnsi="標楷體" w:hint="eastAsia"/>
                <w:szCs w:val="22"/>
              </w:rPr>
              <w:t>媒體報導以「人妖」、「變態」、「不男不女」等用語形容跨性別者A女；並針對立法院三讀通過保障同性</w:t>
            </w:r>
            <w:proofErr w:type="gramStart"/>
            <w:r w:rsidRPr="00105B05">
              <w:rPr>
                <w:rFonts w:ascii="標楷體" w:eastAsia="標楷體" w:hAnsi="標楷體" w:hint="eastAsia"/>
                <w:szCs w:val="22"/>
              </w:rPr>
              <w:t>婚姻權專法</w:t>
            </w:r>
            <w:proofErr w:type="gramEnd"/>
            <w:r w:rsidRPr="00105B05">
              <w:rPr>
                <w:rFonts w:ascii="標楷體" w:eastAsia="標楷體" w:hAnsi="標楷體" w:hint="eastAsia"/>
                <w:szCs w:val="22"/>
              </w:rPr>
              <w:t>，以標題「男</w:t>
            </w:r>
            <w:proofErr w:type="gramStart"/>
            <w:r w:rsidRPr="00105B05">
              <w:rPr>
                <w:rFonts w:ascii="標楷體" w:eastAsia="標楷體" w:hAnsi="標楷體" w:hint="eastAsia"/>
                <w:szCs w:val="22"/>
              </w:rPr>
              <w:t>男</w:t>
            </w:r>
            <w:proofErr w:type="gramEnd"/>
            <w:r w:rsidRPr="00105B05">
              <w:rPr>
                <w:rFonts w:ascii="標楷體" w:eastAsia="標楷體" w:hAnsi="標楷體" w:hint="eastAsia"/>
                <w:szCs w:val="22"/>
              </w:rPr>
              <w:t>配有屁用！女</w:t>
            </w:r>
            <w:proofErr w:type="gramStart"/>
            <w:r w:rsidRPr="00105B05">
              <w:rPr>
                <w:rFonts w:ascii="標楷體" w:eastAsia="標楷體" w:hAnsi="標楷體" w:hint="eastAsia"/>
                <w:szCs w:val="22"/>
              </w:rPr>
              <w:t>女配沒鳥</w:t>
            </w:r>
            <w:proofErr w:type="gramEnd"/>
            <w:r w:rsidRPr="00105B05">
              <w:rPr>
                <w:rFonts w:ascii="標楷體" w:eastAsia="標楷體" w:hAnsi="標楷體" w:hint="eastAsia"/>
                <w:szCs w:val="22"/>
              </w:rPr>
              <w:t>用！」嘲弄同志（同性戀者），用字粗俗，涉嫌性別歧視。</w:t>
            </w:r>
          </w:p>
          <w:p w14:paraId="5286C46F" w14:textId="77777777" w:rsidR="00410409" w:rsidRPr="00105B05" w:rsidRDefault="00410409" w:rsidP="00105B05">
            <w:pPr>
              <w:numPr>
                <w:ilvl w:val="0"/>
                <w:numId w:val="9"/>
              </w:numPr>
              <w:jc w:val="both"/>
              <w:rPr>
                <w:rFonts w:ascii="標楷體" w:eastAsia="標楷體" w:hAnsi="標楷體"/>
                <w:szCs w:val="22"/>
              </w:rPr>
            </w:pPr>
            <w:r w:rsidRPr="00105B05">
              <w:rPr>
                <w:rFonts w:ascii="標楷體" w:eastAsia="標楷體" w:hAnsi="標楷體" w:hint="eastAsia"/>
                <w:szCs w:val="22"/>
              </w:rPr>
              <w:t>某公司規定男性職員應著公發西裝，女性職員應著公</w:t>
            </w:r>
            <w:proofErr w:type="gramStart"/>
            <w:r w:rsidRPr="00105B05">
              <w:rPr>
                <w:rFonts w:ascii="標楷體" w:eastAsia="標楷體" w:hAnsi="標楷體" w:hint="eastAsia"/>
                <w:szCs w:val="22"/>
              </w:rPr>
              <w:t>發套裙</w:t>
            </w:r>
            <w:proofErr w:type="gramEnd"/>
            <w:r w:rsidRPr="00105B05">
              <w:rPr>
                <w:rFonts w:ascii="標楷體" w:eastAsia="標楷體" w:hAnsi="標楷體" w:hint="eastAsia"/>
                <w:szCs w:val="22"/>
              </w:rPr>
              <w:t>上班，不同意跨性別員工陳女穿著其性別認同的男性西裝制服執勤。</w:t>
            </w:r>
          </w:p>
          <w:p w14:paraId="172ABC4E" w14:textId="77777777" w:rsidR="00410409" w:rsidRPr="00105B05" w:rsidRDefault="00410409" w:rsidP="00105B05">
            <w:pPr>
              <w:numPr>
                <w:ilvl w:val="0"/>
                <w:numId w:val="9"/>
              </w:numPr>
              <w:jc w:val="both"/>
              <w:rPr>
                <w:rFonts w:ascii="標楷體" w:eastAsia="標楷體" w:hAnsi="標楷體"/>
                <w:szCs w:val="22"/>
              </w:rPr>
            </w:pPr>
            <w:proofErr w:type="gramStart"/>
            <w:r w:rsidRPr="00105B05">
              <w:rPr>
                <w:rFonts w:ascii="標楷體" w:eastAsia="標楷體" w:hAnsi="標楷體" w:hint="eastAsia"/>
                <w:szCs w:val="22"/>
              </w:rPr>
              <w:t>小幸表示</w:t>
            </w:r>
            <w:proofErr w:type="gramEnd"/>
            <w:r w:rsidRPr="00105B05">
              <w:rPr>
                <w:rFonts w:ascii="標楷體" w:eastAsia="標楷體" w:hAnsi="標楷體" w:hint="eastAsia"/>
                <w:szCs w:val="22"/>
              </w:rPr>
              <w:t>自己雖然是男生，但其實很想當女生，寄養家庭的爸媽因此鼓勵他勇敢面對自己，並讓他能夠在假日時穿著女裝。</w:t>
            </w:r>
            <w:proofErr w:type="gramStart"/>
            <w:r w:rsidRPr="00105B05">
              <w:rPr>
                <w:rFonts w:ascii="標楷體" w:eastAsia="標楷體" w:hAnsi="標楷體" w:hint="eastAsia"/>
                <w:szCs w:val="22"/>
              </w:rPr>
              <w:t>小幸升</w:t>
            </w:r>
            <w:proofErr w:type="gramEnd"/>
            <w:r w:rsidRPr="00105B05">
              <w:rPr>
                <w:rFonts w:ascii="標楷體" w:eastAsia="標楷體" w:hAnsi="標楷體" w:hint="eastAsia"/>
                <w:szCs w:val="22"/>
              </w:rPr>
              <w:t>上國中後，除了刻意遮掩男性生殖器官外，動作、舉止及言語</w:t>
            </w:r>
            <w:proofErr w:type="gramStart"/>
            <w:r w:rsidRPr="00105B05">
              <w:rPr>
                <w:rFonts w:ascii="標楷體" w:eastAsia="標楷體" w:hAnsi="標楷體" w:hint="eastAsia"/>
                <w:szCs w:val="22"/>
              </w:rPr>
              <w:t>之間，</w:t>
            </w:r>
            <w:proofErr w:type="gramEnd"/>
            <w:r w:rsidRPr="00105B05">
              <w:rPr>
                <w:rFonts w:ascii="標楷體" w:eastAsia="標楷體" w:hAnsi="標楷體" w:hint="eastAsia"/>
                <w:szCs w:val="22"/>
              </w:rPr>
              <w:t>也刻意模仿時下女性的特質，並渴望與男性談戀愛。之後</w:t>
            </w:r>
            <w:proofErr w:type="gramStart"/>
            <w:r w:rsidRPr="00105B05">
              <w:rPr>
                <w:rFonts w:ascii="標楷體" w:eastAsia="標楷體" w:hAnsi="標楷體" w:hint="eastAsia"/>
                <w:szCs w:val="22"/>
              </w:rPr>
              <w:t>小幸被爆料</w:t>
            </w:r>
            <w:proofErr w:type="gramEnd"/>
            <w:r w:rsidRPr="00105B05">
              <w:rPr>
                <w:rFonts w:ascii="標楷體" w:eastAsia="標楷體" w:hAnsi="標楷體" w:hint="eastAsia"/>
                <w:szCs w:val="22"/>
              </w:rPr>
              <w:t>在假日穿女裝，而開始受到全班同學的排擠。同學罵他「變態、不男不女」、「死人妖、噁心」。</w:t>
            </w:r>
          </w:p>
          <w:p w14:paraId="5D86B7FA" w14:textId="77777777" w:rsidR="00410409" w:rsidRPr="00105B05" w:rsidRDefault="00410409" w:rsidP="00105B05">
            <w:pPr>
              <w:numPr>
                <w:ilvl w:val="0"/>
                <w:numId w:val="9"/>
              </w:numPr>
              <w:jc w:val="both"/>
              <w:rPr>
                <w:rFonts w:ascii="標楷體" w:eastAsia="標楷體" w:hAnsi="標楷體"/>
                <w:szCs w:val="22"/>
              </w:rPr>
            </w:pPr>
            <w:r w:rsidRPr="00105B05">
              <w:rPr>
                <w:rFonts w:ascii="標楷體" w:eastAsia="標楷體" w:hAnsi="標楷體" w:hint="eastAsia"/>
                <w:szCs w:val="22"/>
              </w:rPr>
              <w:t>XYZ</w:t>
            </w:r>
            <w:proofErr w:type="gramStart"/>
            <w:r w:rsidRPr="00105B05">
              <w:rPr>
                <w:rFonts w:ascii="標楷體" w:eastAsia="標楷體" w:hAnsi="標楷體" w:hint="eastAsia"/>
                <w:szCs w:val="22"/>
              </w:rPr>
              <w:t>夜店當天</w:t>
            </w:r>
            <w:proofErr w:type="gramEnd"/>
            <w:r w:rsidRPr="00105B05">
              <w:rPr>
                <w:rFonts w:ascii="標楷體" w:eastAsia="標楷體" w:hAnsi="標楷體" w:hint="eastAsia"/>
                <w:szCs w:val="22"/>
              </w:rPr>
              <w:t>舉辦Lady</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s Night活動，女性入場不收費，男性則酌收費用。A女與友人一起前往</w:t>
            </w:r>
            <w:proofErr w:type="gramStart"/>
            <w:r w:rsidRPr="00105B05">
              <w:rPr>
                <w:rFonts w:ascii="標楷體" w:eastAsia="標楷體" w:hAnsi="標楷體" w:hint="eastAsia"/>
                <w:szCs w:val="22"/>
              </w:rPr>
              <w:t>該夜店</w:t>
            </w:r>
            <w:proofErr w:type="gramEnd"/>
            <w:r w:rsidRPr="00105B05">
              <w:rPr>
                <w:rFonts w:ascii="標楷體" w:eastAsia="標楷體" w:hAnsi="標楷體" w:hint="eastAsia"/>
                <w:szCs w:val="22"/>
              </w:rPr>
              <w:t>消費，A女因為穿著打扮被店家視為「男性穿著」，要求比照男性收費標準。</w:t>
            </w:r>
          </w:p>
          <w:p w14:paraId="144CE224" w14:textId="77777777" w:rsidR="00410409" w:rsidRPr="00105B05" w:rsidRDefault="00410409" w:rsidP="00105B05">
            <w:pPr>
              <w:numPr>
                <w:ilvl w:val="0"/>
                <w:numId w:val="9"/>
              </w:numPr>
              <w:jc w:val="both"/>
              <w:rPr>
                <w:rFonts w:ascii="標楷體" w:eastAsia="標楷體" w:hAnsi="標楷體"/>
                <w:szCs w:val="22"/>
              </w:rPr>
            </w:pPr>
            <w:r w:rsidRPr="00105B05">
              <w:rPr>
                <w:rFonts w:ascii="標楷體" w:eastAsia="標楷體" w:hAnsi="標楷體"/>
                <w:szCs w:val="22"/>
              </w:rPr>
              <w:t>A</w:t>
            </w:r>
            <w:r w:rsidRPr="00105B05">
              <w:rPr>
                <w:rFonts w:ascii="標楷體" w:eastAsia="標楷體" w:hAnsi="標楷體" w:hint="eastAsia"/>
                <w:szCs w:val="22"/>
              </w:rPr>
              <w:t>女穿著較為中性，因走進捷運女廁，遭其他民眾質疑性別，後來民眾向捷運站</w:t>
            </w:r>
            <w:proofErr w:type="gramStart"/>
            <w:r w:rsidRPr="00105B05">
              <w:rPr>
                <w:rFonts w:ascii="標楷體" w:eastAsia="標楷體" w:hAnsi="標楷體" w:hint="eastAsia"/>
                <w:szCs w:val="22"/>
              </w:rPr>
              <w:t>務</w:t>
            </w:r>
            <w:proofErr w:type="gramEnd"/>
            <w:r w:rsidRPr="00105B05">
              <w:rPr>
                <w:rFonts w:ascii="標楷體" w:eastAsia="標楷體" w:hAnsi="標楷體" w:hint="eastAsia"/>
                <w:szCs w:val="22"/>
              </w:rPr>
              <w:t>人員投訴，站</w:t>
            </w:r>
            <w:proofErr w:type="gramStart"/>
            <w:r w:rsidRPr="00105B05">
              <w:rPr>
                <w:rFonts w:ascii="標楷體" w:eastAsia="標楷體" w:hAnsi="標楷體" w:hint="eastAsia"/>
                <w:szCs w:val="22"/>
              </w:rPr>
              <w:t>務</w:t>
            </w:r>
            <w:proofErr w:type="gramEnd"/>
            <w:r w:rsidRPr="00105B05">
              <w:rPr>
                <w:rFonts w:ascii="標楷體" w:eastAsia="標楷體" w:hAnsi="標楷體" w:hint="eastAsia"/>
                <w:szCs w:val="22"/>
              </w:rPr>
              <w:t>人員表示</w:t>
            </w:r>
            <w:r w:rsidRPr="00105B05">
              <w:rPr>
                <w:rFonts w:ascii="標楷體" w:eastAsia="標楷體" w:hAnsi="標楷體"/>
                <w:szCs w:val="22"/>
              </w:rPr>
              <w:t>A</w:t>
            </w:r>
            <w:r w:rsidRPr="00105B05">
              <w:rPr>
                <w:rFonts w:ascii="標楷體" w:eastAsia="標楷體" w:hAnsi="標楷體" w:hint="eastAsia"/>
                <w:szCs w:val="22"/>
              </w:rPr>
              <w:t>女「外型容易讓人誤會」。</w:t>
            </w:r>
          </w:p>
        </w:tc>
      </w:tr>
      <w:tr w:rsidR="00410409" w:rsidRPr="00105B05" w14:paraId="3CFF788E" w14:textId="77777777" w:rsidTr="00105B05">
        <w:tc>
          <w:tcPr>
            <w:tcW w:w="717" w:type="dxa"/>
            <w:shd w:val="clear" w:color="auto" w:fill="auto"/>
          </w:tcPr>
          <w:p w14:paraId="731750C3"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60823ABB"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CEDAW條文：</w:t>
            </w:r>
          </w:p>
          <w:p w14:paraId="7F13F55E" w14:textId="77777777" w:rsidR="00410409" w:rsidRPr="00105B05" w:rsidRDefault="00410409" w:rsidP="00105B05">
            <w:pPr>
              <w:ind w:left="360"/>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BB90465"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43EA6A3D" w14:textId="77777777" w:rsidR="00410409" w:rsidRPr="00105B05" w:rsidRDefault="00410409" w:rsidP="00105B05">
            <w:pPr>
              <w:numPr>
                <w:ilvl w:val="0"/>
                <w:numId w:val="10"/>
              </w:numPr>
              <w:jc w:val="both"/>
              <w:rPr>
                <w:rFonts w:ascii="標楷體" w:eastAsia="標楷體" w:hAnsi="標楷體"/>
                <w:szCs w:val="22"/>
              </w:rPr>
            </w:pPr>
            <w:r w:rsidRPr="00105B05">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12FA6DF2" w14:textId="77777777" w:rsidR="00410409" w:rsidRPr="00105B05" w:rsidRDefault="00410409" w:rsidP="00105B05">
            <w:pPr>
              <w:numPr>
                <w:ilvl w:val="0"/>
                <w:numId w:val="10"/>
              </w:numPr>
              <w:jc w:val="both"/>
              <w:rPr>
                <w:rFonts w:ascii="標楷體" w:eastAsia="標楷體" w:hAnsi="標楷體"/>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(b)不受酷刑、不人道或有辱人格的待遇或懲罰的權利；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(d)自由和人身安全權利；(e)基於法律受平等保護權；</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(h)工作條件公平有利的權利。」</w:t>
            </w:r>
          </w:p>
          <w:p w14:paraId="2C5890D7" w14:textId="77777777" w:rsidR="00410409" w:rsidRPr="00105B05" w:rsidRDefault="00410409" w:rsidP="00105B05">
            <w:pPr>
              <w:numPr>
                <w:ilvl w:val="0"/>
                <w:numId w:val="10"/>
              </w:numPr>
              <w:jc w:val="both"/>
              <w:rPr>
                <w:rFonts w:ascii="標楷體" w:eastAsia="標楷體" w:hAnsi="標楷體"/>
                <w:szCs w:val="22"/>
              </w:rPr>
            </w:pPr>
            <w:r w:rsidRPr="00105B05">
              <w:rPr>
                <w:rFonts w:ascii="標楷體" w:eastAsia="標楷體" w:hAnsi="標楷體" w:hint="eastAsia"/>
                <w:szCs w:val="22"/>
              </w:rPr>
              <w:t>第28號第18段：「…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以性和性別為由而對婦女的歧視，與其他影響婦女的因素息息相關，如：種族、族裔、宗教或信仰、健康狀況、年齡、階級、種姓、性取向和性別認同等。…</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締約國必須從法律上承認該等交叉形式的歧視，以及對婦女的相關綜合負面影響，並禁止此類歧視。締約國亦需制訂和實施消除此類歧視的政策和方案，…</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5CB95D39" w14:textId="77777777" w:rsidR="00410409" w:rsidRPr="00105B05" w:rsidRDefault="00410409" w:rsidP="00105B05">
            <w:pPr>
              <w:numPr>
                <w:ilvl w:val="0"/>
                <w:numId w:val="10"/>
              </w:numPr>
              <w:jc w:val="both"/>
              <w:rPr>
                <w:rFonts w:ascii="標楷體" w:eastAsia="標楷體" w:hAnsi="標楷體"/>
                <w:szCs w:val="22"/>
              </w:rPr>
            </w:pPr>
            <w:r w:rsidRPr="00105B05">
              <w:rPr>
                <w:rFonts w:ascii="標楷體" w:eastAsia="標楷體" w:hAnsi="標楷體" w:hint="eastAsia"/>
                <w:szCs w:val="22"/>
              </w:rPr>
              <w:t>第32號第6段：「…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任何區別、排斥或限制，其影響或其目的如妨礙或阻止婦女認識、享有或行使人權和基本自由，</w:t>
            </w:r>
            <w:proofErr w:type="gramStart"/>
            <w:r w:rsidRPr="00105B05">
              <w:rPr>
                <w:rFonts w:ascii="標楷體" w:eastAsia="標楷體" w:hAnsi="標楷體" w:hint="eastAsia"/>
                <w:szCs w:val="22"/>
              </w:rPr>
              <w:t>均為歧視</w:t>
            </w:r>
            <w:proofErr w:type="gramEnd"/>
            <w:r w:rsidRPr="00105B05">
              <w:rPr>
                <w:rFonts w:ascii="標楷體" w:eastAsia="標楷體" w:hAnsi="標楷體" w:hint="eastAsia"/>
                <w:szCs w:val="22"/>
              </w:rPr>
              <w:t>。基於生理性別和/或社會性別對婦女的歧視往往與影響婦女的其他因素如種族、族裔、宗教或信仰、健康狀況、年齡、階級、種姓以及女同性戀、雙性戀或跨性別者及其他身分等密不可分，並因這些因素而變得更加嚴重。基於生理性別或社會性別的歧視對屬於這些群體的婦女造成的影響程度或方式可能不同於男子。締約國必須在法律上認定這些交叉重疊的歧視形式及其對相關婦女變本加厲的不利影響，並禁止此種歧視。」</w:t>
            </w:r>
          </w:p>
          <w:p w14:paraId="4E3A3ABC" w14:textId="77777777" w:rsidR="00410409" w:rsidRPr="00105B05" w:rsidRDefault="00410409" w:rsidP="0076453F">
            <w:pPr>
              <w:numPr>
                <w:ilvl w:val="0"/>
                <w:numId w:val="10"/>
              </w:numPr>
              <w:jc w:val="both"/>
              <w:rPr>
                <w:rFonts w:ascii="標楷體" w:eastAsia="標楷體" w:hAnsi="標楷體"/>
                <w:szCs w:val="22"/>
              </w:rPr>
            </w:pPr>
            <w:r w:rsidRPr="00105B05">
              <w:rPr>
                <w:rFonts w:ascii="標楷體" w:eastAsia="標楷體" w:hAnsi="標楷體" w:hint="eastAsia"/>
                <w:szCs w:val="22"/>
              </w:rPr>
              <w:t>第35號第12段：「…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委員會確認，歧視婦女與影響其生活的其他因素密不可分。委員會在其判例中曾經強調，這些因素包括：婦女的族裔/種族、</w:t>
            </w:r>
            <w:r w:rsidR="00D605AC">
              <w:rPr>
                <w:rFonts w:ascii="標楷體" w:eastAsia="標楷體" w:hAnsi="標楷體" w:hint="eastAsia"/>
                <w:szCs w:val="22"/>
              </w:rPr>
              <w:t>原住民族</w:t>
            </w:r>
            <w:r w:rsidRPr="00105B05">
              <w:rPr>
                <w:rFonts w:ascii="標楷體" w:eastAsia="標楷體" w:hAnsi="標楷體" w:hint="eastAsia"/>
                <w:szCs w:val="22"/>
              </w:rPr>
              <w:t>或少數民族身份、膚色、社會經濟地位和/或種姓、語言、宗教或信仰、政治意見、民族血統、婚姻狀況、生育、父母身份、年齡、城鄉位置、健康狀況、</w:t>
            </w:r>
            <w:r w:rsidR="0076453F" w:rsidRPr="0076453F">
              <w:rPr>
                <w:rFonts w:ascii="標楷體" w:eastAsia="標楷體" w:hAnsi="標楷體" w:hint="eastAsia"/>
                <w:szCs w:val="22"/>
              </w:rPr>
              <w:t>身心障礙</w:t>
            </w:r>
            <w:r w:rsidRPr="00105B05">
              <w:rPr>
                <w:rFonts w:ascii="標楷體" w:eastAsia="標楷體" w:hAnsi="標楷體" w:hint="eastAsia"/>
                <w:szCs w:val="22"/>
              </w:rPr>
              <w:t>、財產所有權、女同性戀、雙性戀、變性人或雙性人、…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由於婦女蒙受著各種交叉出現的歧視，產生了嚴重的負面影響，委員會承認基於性別的暴力可能在一定程度上，或以不同的方式影響著某些婦女，這意味著需要採取適當的法律和政策對策。」</w:t>
            </w:r>
          </w:p>
          <w:p w14:paraId="2AEC0EC5" w14:textId="77777777" w:rsidR="00410409" w:rsidRPr="00105B05" w:rsidRDefault="00410409" w:rsidP="00105B05">
            <w:pPr>
              <w:numPr>
                <w:ilvl w:val="0"/>
                <w:numId w:val="10"/>
              </w:numPr>
              <w:jc w:val="both"/>
              <w:rPr>
                <w:rFonts w:ascii="標楷體" w:eastAsia="標楷體" w:hAnsi="標楷體"/>
                <w:szCs w:val="22"/>
              </w:rPr>
            </w:pPr>
            <w:r w:rsidRPr="00105B05">
              <w:rPr>
                <w:rFonts w:ascii="標楷體" w:eastAsia="標楷體" w:hAnsi="標楷體" w:hint="eastAsia"/>
                <w:szCs w:val="22"/>
              </w:rPr>
              <w:t>第36號第46段：「委員會建議締約國採取一切適當措施，通過消除陳規定型和歧視消除障礙，並採取以下措施，確保所有類別弱勢群體和邊緣群體的受教育權：</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（i）通過確保採取應對阻礙女同性戀、雙性戀、跨性別和雙性女童和婦女接受教育的障礙的政策，消除對她們的歧視。」</w:t>
            </w:r>
          </w:p>
        </w:tc>
      </w:tr>
    </w:tbl>
    <w:p w14:paraId="2FC0A306" w14:textId="77777777" w:rsidR="00410409" w:rsidRPr="00410409" w:rsidRDefault="00410409" w:rsidP="00B93B05">
      <w:pPr>
        <w:widowControl/>
        <w:spacing w:line="20" w:lineRule="exact"/>
        <w:rPr>
          <w:rFonts w:ascii="Calibri" w:hAnsi="Calibri"/>
          <w:szCs w:val="22"/>
        </w:rPr>
      </w:pPr>
      <w:r w:rsidRPr="00410409">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410409" w:rsidRPr="00105B05" w14:paraId="4A20EF26" w14:textId="77777777" w:rsidTr="00105B05">
        <w:trPr>
          <w:tblHeader/>
        </w:trPr>
        <w:tc>
          <w:tcPr>
            <w:tcW w:w="9356" w:type="dxa"/>
            <w:gridSpan w:val="2"/>
            <w:shd w:val="clear" w:color="auto" w:fill="D9D9D9"/>
          </w:tcPr>
          <w:p w14:paraId="0C3AE2F1" w14:textId="77777777" w:rsidR="00410409"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410409" w:rsidRPr="00105B05" w14:paraId="409985E4" w14:textId="77777777" w:rsidTr="00105B05">
        <w:trPr>
          <w:cantSplit/>
          <w:trHeight w:val="524"/>
        </w:trPr>
        <w:tc>
          <w:tcPr>
            <w:tcW w:w="717" w:type="dxa"/>
            <w:shd w:val="clear" w:color="auto" w:fill="auto"/>
            <w:vAlign w:val="center"/>
          </w:tcPr>
          <w:p w14:paraId="6C835619" w14:textId="77777777" w:rsidR="00410409" w:rsidRPr="00105B05" w:rsidRDefault="00410409"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058B005C"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第2條：消除歧視（包含基於性別的暴力）</w:t>
            </w:r>
          </w:p>
        </w:tc>
      </w:tr>
      <w:tr w:rsidR="00410409" w:rsidRPr="00105B05" w14:paraId="4817F46D" w14:textId="77777777" w:rsidTr="00105B05">
        <w:trPr>
          <w:cantSplit/>
          <w:trHeight w:val="363"/>
        </w:trPr>
        <w:tc>
          <w:tcPr>
            <w:tcW w:w="717" w:type="dxa"/>
            <w:shd w:val="clear" w:color="auto" w:fill="auto"/>
          </w:tcPr>
          <w:p w14:paraId="5CB245B5"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3E290E57"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2-5網路性別暴力</w:t>
            </w:r>
          </w:p>
        </w:tc>
      </w:tr>
      <w:tr w:rsidR="00410409" w:rsidRPr="00105B05" w14:paraId="7FCA6FC7" w14:textId="77777777" w:rsidTr="00105B05">
        <w:tc>
          <w:tcPr>
            <w:tcW w:w="717" w:type="dxa"/>
            <w:shd w:val="clear" w:color="auto" w:fill="auto"/>
          </w:tcPr>
          <w:p w14:paraId="5A08C4C0"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1D70DAB6" w14:textId="77777777" w:rsidR="00410409" w:rsidRPr="00105B05" w:rsidRDefault="00410409" w:rsidP="00105B05">
            <w:pPr>
              <w:numPr>
                <w:ilvl w:val="0"/>
                <w:numId w:val="11"/>
              </w:numPr>
              <w:jc w:val="both"/>
              <w:rPr>
                <w:rFonts w:ascii="標楷體" w:eastAsia="標楷體" w:hAnsi="標楷體"/>
                <w:szCs w:val="22"/>
              </w:rPr>
            </w:pPr>
            <w:r w:rsidRPr="00105B05">
              <w:rPr>
                <w:rFonts w:ascii="標楷體" w:eastAsia="標楷體" w:hAnsi="標楷體" w:hint="eastAsia"/>
                <w:szCs w:val="22"/>
              </w:rPr>
              <w:t>A女與B</w:t>
            </w:r>
            <w:proofErr w:type="gramStart"/>
            <w:r w:rsidRPr="00105B05">
              <w:rPr>
                <w:rFonts w:ascii="標楷體" w:eastAsia="標楷體" w:hAnsi="標楷體" w:hint="eastAsia"/>
                <w:szCs w:val="22"/>
              </w:rPr>
              <w:t>男均為學生</w:t>
            </w:r>
            <w:proofErr w:type="gramEnd"/>
            <w:r w:rsidRPr="00105B05">
              <w:rPr>
                <w:rFonts w:ascii="標楷體" w:eastAsia="標楷體" w:hAnsi="標楷體" w:hint="eastAsia"/>
                <w:szCs w:val="22"/>
              </w:rPr>
              <w:t>，交往期間A女不願意與B男發生性行為，B男便以此為理由提出分手，分手後B男在校園內及網路上</w:t>
            </w:r>
            <w:r w:rsidR="00541375">
              <w:rPr>
                <w:rFonts w:ascii="標楷體" w:eastAsia="標楷體" w:hAnsi="標楷體" w:hint="eastAsia"/>
                <w:szCs w:val="22"/>
              </w:rPr>
              <w:t>散布</w:t>
            </w:r>
            <w:r w:rsidRPr="00105B05">
              <w:rPr>
                <w:rFonts w:ascii="標楷體" w:eastAsia="標楷體" w:hAnsi="標楷體" w:hint="eastAsia"/>
                <w:szCs w:val="22"/>
              </w:rPr>
              <w:t>不實謠言且多次對A女有跟蹤騷擾之情事。</w:t>
            </w:r>
          </w:p>
          <w:p w14:paraId="0D832D3F" w14:textId="77777777" w:rsidR="00410409" w:rsidRPr="00105B05" w:rsidRDefault="00410409" w:rsidP="00105B05">
            <w:pPr>
              <w:numPr>
                <w:ilvl w:val="0"/>
                <w:numId w:val="11"/>
              </w:numPr>
              <w:jc w:val="both"/>
              <w:rPr>
                <w:rFonts w:ascii="標楷體" w:eastAsia="標楷體" w:hAnsi="標楷體"/>
                <w:szCs w:val="22"/>
              </w:rPr>
            </w:pPr>
            <w:r w:rsidRPr="00105B05">
              <w:rPr>
                <w:rFonts w:ascii="標楷體" w:eastAsia="標楷體" w:hAnsi="標楷體" w:hint="eastAsia"/>
                <w:szCs w:val="22"/>
              </w:rPr>
              <w:t>美美曾跟小明交往後因故選擇分手，不料小明因對美美仍有復合之意，屢屢傳達追求訊息及兩人曾經的親密照片，經美美好言阻止仍未停止，使美美覺得很困擾。</w:t>
            </w:r>
          </w:p>
          <w:p w14:paraId="7C6B750B" w14:textId="77777777" w:rsidR="00410409" w:rsidRPr="00105B05" w:rsidRDefault="00410409" w:rsidP="00105B05">
            <w:pPr>
              <w:numPr>
                <w:ilvl w:val="0"/>
                <w:numId w:val="11"/>
              </w:numPr>
              <w:jc w:val="both"/>
              <w:rPr>
                <w:rFonts w:ascii="標楷體" w:eastAsia="標楷體" w:hAnsi="標楷體"/>
                <w:szCs w:val="22"/>
              </w:rPr>
            </w:pPr>
            <w:r w:rsidRPr="00105B05">
              <w:rPr>
                <w:rFonts w:ascii="標楷體" w:eastAsia="標楷體" w:hAnsi="標楷體" w:hint="eastAsia"/>
                <w:szCs w:val="22"/>
              </w:rPr>
              <w:t>B男在A女</w:t>
            </w:r>
            <w:proofErr w:type="gramStart"/>
            <w:r w:rsidRPr="00105B05">
              <w:rPr>
                <w:rFonts w:ascii="標楷體" w:eastAsia="標楷體" w:hAnsi="標楷體" w:hint="eastAsia"/>
                <w:szCs w:val="22"/>
              </w:rPr>
              <w:t>個人臉書留言</w:t>
            </w:r>
            <w:proofErr w:type="gramEnd"/>
            <w:r w:rsidRPr="00105B05">
              <w:rPr>
                <w:rFonts w:ascii="標楷體" w:eastAsia="標楷體" w:hAnsi="標楷體" w:hint="eastAsia"/>
                <w:szCs w:val="22"/>
              </w:rPr>
              <w:t>：「我如果跟你靈魂交換，我每</w:t>
            </w:r>
            <w:proofErr w:type="gramStart"/>
            <w:r w:rsidRPr="00105B05">
              <w:rPr>
                <w:rFonts w:ascii="標楷體" w:eastAsia="標楷體" w:hAnsi="標楷體" w:hint="eastAsia"/>
                <w:szCs w:val="22"/>
              </w:rPr>
              <w:t>個</w:t>
            </w:r>
            <w:proofErr w:type="gramEnd"/>
            <w:r w:rsidRPr="00105B05">
              <w:rPr>
                <w:rFonts w:ascii="標楷體" w:eastAsia="標楷體" w:hAnsi="標楷體" w:hint="eastAsia"/>
                <w:szCs w:val="22"/>
              </w:rPr>
              <w:t>月一定賺8萬以上，而且不用出賣肉體，最多講講話就好，唱唱歌，懂嗎？」、「簡單來說，有洞1000分」。A女感到不舒服且有貶抑意涵，便向警察局提起申訴。</w:t>
            </w:r>
          </w:p>
          <w:p w14:paraId="417618D0" w14:textId="77777777" w:rsidR="00410409" w:rsidRPr="00105B05" w:rsidRDefault="00410409" w:rsidP="00105B05">
            <w:pPr>
              <w:numPr>
                <w:ilvl w:val="0"/>
                <w:numId w:val="11"/>
              </w:numPr>
              <w:jc w:val="both"/>
              <w:rPr>
                <w:rFonts w:ascii="標楷體" w:eastAsia="標楷體" w:hAnsi="標楷體"/>
                <w:szCs w:val="22"/>
              </w:rPr>
            </w:pPr>
            <w:proofErr w:type="gramStart"/>
            <w:r w:rsidRPr="00105B05">
              <w:rPr>
                <w:rFonts w:ascii="標楷體" w:eastAsia="標楷體" w:hAnsi="標楷體" w:hint="eastAsia"/>
                <w:szCs w:val="22"/>
              </w:rPr>
              <w:t>李男發文</w:t>
            </w:r>
            <w:proofErr w:type="gramEnd"/>
            <w:r w:rsidRPr="00105B05">
              <w:rPr>
                <w:rFonts w:ascii="標楷體" w:eastAsia="標楷體" w:hAnsi="標楷體" w:hint="eastAsia"/>
                <w:szCs w:val="22"/>
              </w:rPr>
              <w:t>回覆吳女:「都四十好幾了？是不是更年期症狀？極度需要男人關懷安慰？」吳女覺得「更年期症狀」跟「極度需要男人關懷安慰」是對女性的歧視跟性騷擾，感到很不舒服。</w:t>
            </w:r>
          </w:p>
          <w:p w14:paraId="6AA2BA1A" w14:textId="77777777" w:rsidR="00410409" w:rsidRPr="00105B05" w:rsidRDefault="00410409" w:rsidP="00105B05">
            <w:pPr>
              <w:numPr>
                <w:ilvl w:val="0"/>
                <w:numId w:val="11"/>
              </w:numPr>
              <w:jc w:val="both"/>
              <w:rPr>
                <w:rFonts w:ascii="標楷體" w:eastAsia="標楷體" w:hAnsi="標楷體"/>
                <w:szCs w:val="22"/>
              </w:rPr>
            </w:pPr>
            <w:r w:rsidRPr="00105B05">
              <w:rPr>
                <w:rFonts w:ascii="標楷體" w:eastAsia="標楷體" w:hAnsi="標楷體" w:hint="eastAsia"/>
                <w:szCs w:val="22"/>
              </w:rPr>
              <w:t>張小姐在商場內穿著短裙蹲下挑選商品時，</w:t>
            </w:r>
            <w:proofErr w:type="gramStart"/>
            <w:r w:rsidRPr="00105B05">
              <w:rPr>
                <w:rFonts w:ascii="標楷體" w:eastAsia="標楷體" w:hAnsi="標楷體" w:hint="eastAsia"/>
                <w:szCs w:val="22"/>
              </w:rPr>
              <w:t>王男趁</w:t>
            </w:r>
            <w:proofErr w:type="gramEnd"/>
            <w:r w:rsidRPr="00105B05">
              <w:rPr>
                <w:rFonts w:ascii="標楷體" w:eastAsia="標楷體" w:hAnsi="標楷體" w:hint="eastAsia"/>
                <w:szCs w:val="22"/>
              </w:rPr>
              <w:t>張小姐未注意之際，無故以其所具錄影功能之手機，竊錄張小姐大腿及內褲等非公開身體隱私部位，並將之散布於網路。</w:t>
            </w:r>
          </w:p>
        </w:tc>
      </w:tr>
      <w:tr w:rsidR="00410409" w:rsidRPr="00105B05" w14:paraId="17C4B08F" w14:textId="77777777" w:rsidTr="00105B05">
        <w:tc>
          <w:tcPr>
            <w:tcW w:w="717" w:type="dxa"/>
            <w:shd w:val="clear" w:color="auto" w:fill="auto"/>
          </w:tcPr>
          <w:p w14:paraId="142F1A8F"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6E1A9DC3"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CEDAW條文：</w:t>
            </w:r>
          </w:p>
          <w:p w14:paraId="0E233C6D" w14:textId="77777777" w:rsidR="00410409" w:rsidRPr="00105B05" w:rsidRDefault="00410409" w:rsidP="00105B05">
            <w:pPr>
              <w:ind w:left="360"/>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8D1DB5D"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25D980B6"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242B9EC2"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；(b)不受酷刑、不人道或有辱人格的待遇或懲罰的權利；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(d)自由和人身安全權利；(e)基於法律受平等保護權；</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38764DBF" w14:textId="77777777" w:rsidR="00410409" w:rsidRPr="00105B05" w:rsidRDefault="00410409" w:rsidP="00EF41A4">
            <w:pPr>
              <w:numPr>
                <w:ilvl w:val="0"/>
                <w:numId w:val="12"/>
              </w:numPr>
              <w:jc w:val="both"/>
              <w:rPr>
                <w:rFonts w:ascii="標楷體" w:eastAsia="標楷體" w:hAnsi="標楷體"/>
                <w:szCs w:val="22"/>
              </w:rPr>
            </w:pPr>
            <w:r w:rsidRPr="00105B05">
              <w:rPr>
                <w:rFonts w:ascii="標楷體" w:eastAsia="標楷體" w:hAnsi="標楷體" w:hint="eastAsia"/>
                <w:szCs w:val="22"/>
              </w:rPr>
              <w:t>第19號第24段：「</w:t>
            </w:r>
            <w:r w:rsidR="00EF41A4" w:rsidRPr="00EF41A4">
              <w:rPr>
                <w:rFonts w:ascii="標楷體" w:eastAsia="標楷體" w:hAnsi="標楷體" w:hint="eastAsia"/>
                <w:szCs w:val="22"/>
              </w:rPr>
              <w:t>…</w:t>
            </w:r>
            <w:proofErr w:type="gramStart"/>
            <w:r w:rsidR="00EF41A4" w:rsidRPr="00EF41A4">
              <w:rPr>
                <w:rFonts w:ascii="標楷體" w:eastAsia="標楷體" w:hAnsi="標楷體" w:hint="eastAsia"/>
                <w:szCs w:val="22"/>
              </w:rPr>
              <w:t>…</w:t>
            </w:r>
            <w:proofErr w:type="gramEnd"/>
            <w:r w:rsidR="00EF41A4" w:rsidRPr="00EF41A4">
              <w:rPr>
                <w:rFonts w:ascii="標楷體" w:eastAsia="標楷體" w:hAnsi="標楷體" w:hint="eastAsia"/>
                <w:szCs w:val="22"/>
              </w:rPr>
              <w:t>消除對婦女歧視委員會建議：…</w:t>
            </w:r>
            <w:proofErr w:type="gramStart"/>
            <w:r w:rsidR="00EF41A4" w:rsidRPr="00EF41A4">
              <w:rPr>
                <w:rFonts w:ascii="標楷體" w:eastAsia="標楷體" w:hAnsi="標楷體" w:hint="eastAsia"/>
                <w:szCs w:val="22"/>
              </w:rPr>
              <w:t>…</w:t>
            </w:r>
            <w:proofErr w:type="gramEnd"/>
            <w:r w:rsidR="00EF41A4" w:rsidRPr="00EF41A4">
              <w:rPr>
                <w:rFonts w:ascii="標楷體" w:eastAsia="標楷體" w:hAnsi="標楷體" w:hint="eastAsia"/>
                <w:szCs w:val="22"/>
              </w:rPr>
              <w:t>(b)締約國應確保關於家庭暴力與虐待、性侵害、性攻擊及其他基於性別暴力的法律，</w:t>
            </w:r>
            <w:proofErr w:type="gramStart"/>
            <w:r w:rsidR="00EF41A4" w:rsidRPr="00EF41A4">
              <w:rPr>
                <w:rFonts w:ascii="標楷體" w:eastAsia="標楷體" w:hAnsi="標楷體" w:hint="eastAsia"/>
                <w:szCs w:val="22"/>
              </w:rPr>
              <w:t>均能充分</w:t>
            </w:r>
            <w:proofErr w:type="gramEnd"/>
            <w:r w:rsidR="00EF41A4" w:rsidRPr="00EF41A4">
              <w:rPr>
                <w:rFonts w:ascii="標楷體" w:eastAsia="標楷體" w:hAnsi="標楷體" w:hint="eastAsia"/>
                <w:szCs w:val="22"/>
              </w:rPr>
              <w:t>保護所有婦女並且尊重其人格完整和尊嚴。應向受害者提供適當保護和支援服務。向司法和執法人員及其他公務員提供性別敏感度的培訓，對於有效執行《公約》是根本必要的；…</w:t>
            </w:r>
            <w:proofErr w:type="gramStart"/>
            <w:r w:rsidR="00EF41A4" w:rsidRPr="00EF41A4">
              <w:rPr>
                <w:rFonts w:ascii="標楷體" w:eastAsia="標楷體" w:hAnsi="標楷體" w:hint="eastAsia"/>
                <w:szCs w:val="22"/>
              </w:rPr>
              <w:t>…</w:t>
            </w:r>
            <w:proofErr w:type="gramEnd"/>
            <w:r w:rsidR="00EF41A4" w:rsidRPr="00EF41A4">
              <w:rPr>
                <w:rFonts w:ascii="標楷體" w:eastAsia="標楷體" w:hAnsi="標楷體" w:hint="eastAsia"/>
                <w:szCs w:val="22"/>
              </w:rPr>
              <w:t>(i)應提供有效的申訴程序和補救辦法，包括賠償損失；…</w:t>
            </w:r>
            <w:proofErr w:type="gramStart"/>
            <w:r w:rsidR="00EF41A4" w:rsidRPr="00EF41A4">
              <w:rPr>
                <w:rFonts w:ascii="標楷體" w:eastAsia="標楷體" w:hAnsi="標楷體" w:hint="eastAsia"/>
                <w:szCs w:val="22"/>
              </w:rPr>
              <w:t>…</w:t>
            </w:r>
            <w:proofErr w:type="gramEnd"/>
            <w:r w:rsidR="00EF41A4" w:rsidRPr="00EF41A4">
              <w:rPr>
                <w:rFonts w:ascii="標楷體" w:eastAsia="標楷體" w:hAnsi="標楷體" w:hint="eastAsia"/>
                <w:szCs w:val="22"/>
              </w:rPr>
              <w:t>(k)締約國應為家庭暴力、性侵害、性攻擊及其他基於性別的暴力的受害者建立服務或給</w:t>
            </w:r>
            <w:proofErr w:type="gramStart"/>
            <w:r w:rsidR="00EF41A4" w:rsidRPr="00EF41A4">
              <w:rPr>
                <w:rFonts w:ascii="標楷體" w:eastAsia="標楷體" w:hAnsi="標楷體" w:hint="eastAsia"/>
                <w:szCs w:val="22"/>
              </w:rPr>
              <w:t>予支</w:t>
            </w:r>
            <w:proofErr w:type="gramEnd"/>
            <w:r w:rsidR="00EF41A4" w:rsidRPr="00EF41A4">
              <w:rPr>
                <w:rFonts w:ascii="標楷體" w:eastAsia="標楷體" w:hAnsi="標楷體" w:hint="eastAsia"/>
                <w:szCs w:val="22"/>
              </w:rPr>
              <w:t>助，包括收容所、特別受過訓練的保健工作者、康復和諮詢；…</w:t>
            </w:r>
            <w:proofErr w:type="gramStart"/>
            <w:r w:rsidR="00EF41A4" w:rsidRPr="00EF41A4">
              <w:rPr>
                <w:rFonts w:ascii="標楷體" w:eastAsia="標楷體" w:hAnsi="標楷體" w:hint="eastAsia"/>
                <w:szCs w:val="22"/>
              </w:rPr>
              <w:t>…</w:t>
            </w:r>
            <w:proofErr w:type="gramEnd"/>
            <w:r w:rsidR="00EF41A4" w:rsidRPr="00EF41A4">
              <w:rPr>
                <w:rFonts w:ascii="標楷體" w:eastAsia="標楷體" w:hAnsi="標楷體" w:hint="eastAsia"/>
                <w:szCs w:val="22"/>
              </w:rPr>
              <w:t>(t)締約國應採取一切必要的法律及其他措施，有效保護婦女不受基於性別的暴力，其他則包括：i.有效的法律措施，包括刑事處罰、民事補救和賠償措施，以保護婦女不受各種暴力，包括家庭暴力和虐待、工作單位的性攻擊和性騷擾；…</w:t>
            </w:r>
            <w:proofErr w:type="gramStart"/>
            <w:r w:rsidR="00EF41A4" w:rsidRPr="00EF41A4">
              <w:rPr>
                <w:rFonts w:ascii="標楷體" w:eastAsia="標楷體" w:hAnsi="標楷體" w:hint="eastAsia"/>
                <w:szCs w:val="22"/>
              </w:rPr>
              <w:t>…</w:t>
            </w:r>
            <w:proofErr w:type="gramEnd"/>
            <w:r w:rsidR="00EF41A4" w:rsidRPr="00EF41A4">
              <w:rPr>
                <w:rFonts w:ascii="標楷體" w:eastAsia="標楷體" w:hAnsi="標楷體" w:hint="eastAsia"/>
                <w:szCs w:val="22"/>
              </w:rPr>
              <w:t>iii.保護措施，包括為身為暴力受害者或易遭受暴力的婦女提供收容所、諮詢、康復和支助服務；…</w:t>
            </w:r>
            <w:proofErr w:type="gramStart"/>
            <w:r w:rsidR="00EF41A4" w:rsidRPr="00EF41A4">
              <w:rPr>
                <w:rFonts w:ascii="標楷體" w:eastAsia="標楷體" w:hAnsi="標楷體" w:hint="eastAsia"/>
                <w:szCs w:val="22"/>
              </w:rPr>
              <w:t>…</w:t>
            </w:r>
            <w:proofErr w:type="gramEnd"/>
            <w:r w:rsidRPr="00105B05">
              <w:rPr>
                <w:rFonts w:ascii="標楷體" w:eastAsia="標楷體" w:hAnsi="標楷體" w:hint="eastAsia"/>
                <w:szCs w:val="22"/>
              </w:rPr>
              <w:t>」</w:t>
            </w:r>
          </w:p>
          <w:p w14:paraId="2D9166FD"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第28號第19段：「關於對婦女的暴力行為，第19號一般性建議指出，以性和性別為由對婦女的歧視，包括：基於性別的暴力、因婦女的性別而對之施加的暴力，或不成比例地影響婦女的暴力。…</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在防止、調查、起訴和懲處基於性別的暴力行為，締約國有</w:t>
            </w:r>
            <w:proofErr w:type="gramStart"/>
            <w:r w:rsidRPr="00105B05">
              <w:rPr>
                <w:rFonts w:ascii="標楷體" w:eastAsia="標楷體" w:hAnsi="標楷體" w:hint="eastAsia"/>
                <w:szCs w:val="22"/>
              </w:rPr>
              <w:t>恪</w:t>
            </w:r>
            <w:proofErr w:type="gramEnd"/>
            <w:r w:rsidRPr="00105B05">
              <w:rPr>
                <w:rFonts w:ascii="標楷體" w:eastAsia="標楷體" w:hAnsi="標楷體" w:hint="eastAsia"/>
                <w:szCs w:val="22"/>
              </w:rPr>
              <w:t>盡職責的義務。」</w:t>
            </w:r>
          </w:p>
          <w:p w14:paraId="3E28C024"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第33號第15段：「關於</w:t>
            </w:r>
            <w:proofErr w:type="gramStart"/>
            <w:r w:rsidRPr="00105B05">
              <w:rPr>
                <w:rFonts w:ascii="標楷體" w:eastAsia="標楷體" w:hAnsi="標楷體" w:hint="eastAsia"/>
                <w:szCs w:val="22"/>
              </w:rPr>
              <w:t>可訴性</w:t>
            </w:r>
            <w:proofErr w:type="gramEnd"/>
            <w:r w:rsidRPr="00105B05">
              <w:rPr>
                <w:rFonts w:ascii="標楷體" w:eastAsia="標楷體" w:hAnsi="標楷體" w:hint="eastAsia"/>
                <w:szCs w:val="22"/>
              </w:rPr>
              <w:t>，委員會建議締約國：(a)確保法律承認並納入權利和相關法律保護，提高司法系統對性別平等問題的敏感度；…</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(i)確保婦女人權維護者能夠獲得司法救助，並得到保護以免遭受騷擾、威脅、報復和暴力。」</w:t>
            </w:r>
          </w:p>
          <w:p w14:paraId="3C6002D0"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第33號第16段：「關於司法系統的可得性，委員會建議締約國：…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(b)在暴力侵害婦女的案件中，確保婦女能夠獲得經濟援助，使用危機中心、收容所、熱線，以及獲得醫療、心理社會和輔導服務；…</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A58C851"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第33號第17段：「關於司法系統的可及性，委員會建議締約國：…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f)建立司法救助中心，如包括各種法律和社會服務的“一站式服務中心”，以減少婦女為獲得司法救助而必須採取的步驟。這類中心可以在暴力侵害婦女行為、家庭問題、醫療衛生、社會保障、就業、財產和移民等領域為婦女提供法律諮詢和援助、提起法律程式和協調支助服務。所有婦女，包括貧困婦女和/或農村和偏遠地區婦女必須能夠利用這些中心；…</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B09B4B3"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第33號第51段：「委員會建議締約國：…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(e)採取措施，包括制定立法，以保護婦女不受各種網路犯罪之害；</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g)採用保密和性別敏感的方式，以避免在任何法律程式中，包括在問訊、取證和其他相關調查程式中使婦女蒙羞，包括二次傷害暴力受害人；(h)審查證據規則及其實施，特別是在暴力侵害婦女案件中實施規則的情況，並採取措施，適當考慮到在刑事訴訟中受害人和被告人的公平審判權，確保舉證要求不致造成諸多限制、缺乏靈活性或受到性別陳規定型觀念影響；(i)改進本國刑事司法機關應對家庭暴力的能力，包括對緊急求援電話進行錄音，拍攝破壞財物和暴力跡象的圖片證據及考慮醫生和社會工作者的報告；即使沒有目擊證人，這些報告也可以顯示出暴力對受害人身心健康和社會福祉造成的嚴重影響；(j)採取措施保證婦女在申請保護令時不受不當延誤，並保證及時公正地審訊所有觸犯刑法的性別歧視案件，包括涉及暴力的案件；(k)為員警和醫務人員制定收集和保全暴力侵害婦女案件的法醫證據的程式，並培訓足夠的員警和法務、法醫人員進行周密的刑事調查；…</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E6618BC"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33號第58段：「委員會建議締約國：(a)告知婦女其使用調解、和解、仲裁和合作解決爭端辦法的權利；(b)保證替代性爭端解決程式不限制婦女在任何法律領域尋求司法或其他補救措施，並且不會導致進一步侵犯其權利；(c)確保在任何情況下不得將暴力侵害婦女案件，包括家庭暴力案件，移送任何替代性爭端解決程式處理。」</w:t>
            </w:r>
          </w:p>
          <w:p w14:paraId="3DCFB8BE"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第35號第29段：「委員會建議締約國實施下列立法措施：(a)確保將構成對婦女身體、性或心理完整權侵犯的所有領域的一切形式基於性別的暴力侵害婦女行為定為</w:t>
            </w:r>
            <w:proofErr w:type="gramStart"/>
            <w:r w:rsidRPr="00105B05">
              <w:rPr>
                <w:rFonts w:ascii="標楷體" w:eastAsia="標楷體" w:hAnsi="標楷體" w:hint="eastAsia"/>
                <w:szCs w:val="22"/>
              </w:rPr>
              <w:t>刑事罪</w:t>
            </w:r>
            <w:proofErr w:type="gramEnd"/>
            <w:r w:rsidRPr="00105B05">
              <w:rPr>
                <w:rFonts w:ascii="標楷體" w:eastAsia="標楷體" w:hAnsi="標楷體" w:hint="eastAsia"/>
                <w:szCs w:val="22"/>
              </w:rPr>
              <w:t>，並從速引入或加強與罪行嚴重程度相當的法律制裁以及民事補救措施；(b)確保所有法律制度，包括多元法律制度保護遭受基於性別的暴力侵害的婦女受害人/倖存者，並確保她們可根據第33號一般性建議規定的指導獲得司法救助和有效補救；…</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4EF1FB2"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第35號第30段：「委員會建議締約國實施下列預防措施：…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二)制定提高認識的方案，提高對基於性別的暴力侵害婦女行為不可接受且有害無利觀點的認識，提供禁止性暴力侵害的可用法律管道，並鼓勵旁觀者報告此類暴力並加以干預；化解遭受此類暴力行為的受害人/倖存者所蒙受的恥辱；以及瓦解普遍持有的歸咎受害人的信條，即女性應為其自身安全以及所遭受的暴力承擔責任。這些方案應針對社會各階層的婦女和男子；包括地方一級在內的參與預防和防範的教育、保健、社會服務和執法人員以及其他專業人員和機構；傳統和宗教領袖；以及犯下任何形式的基於性別的暴力的</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，以避免累犯；…</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)鼓勵制定或</w:t>
            </w:r>
            <w:proofErr w:type="gramStart"/>
            <w:r w:rsidRPr="00105B05">
              <w:rPr>
                <w:rFonts w:ascii="標楷體" w:eastAsia="標楷體" w:hAnsi="標楷體" w:hint="eastAsia"/>
                <w:szCs w:val="22"/>
              </w:rPr>
              <w:t>加強線上或</w:t>
            </w:r>
            <w:proofErr w:type="gramEnd"/>
            <w:r w:rsidRPr="00105B05">
              <w:rPr>
                <w:rFonts w:ascii="標楷體" w:eastAsia="標楷體" w:hAnsi="標楷體" w:hint="eastAsia"/>
                <w:szCs w:val="22"/>
              </w:rPr>
              <w:t>社交媒體組織等媒體組織的自律機制，旨在消除與婦女和男子或特定婦女群體有關的性別陳規定型觀念，解決利用它們的服務和平</w:t>
            </w:r>
            <w:proofErr w:type="gramStart"/>
            <w:r w:rsidRPr="00105B05">
              <w:rPr>
                <w:rFonts w:ascii="標楷體" w:eastAsia="標楷體" w:hAnsi="標楷體" w:hint="eastAsia"/>
                <w:szCs w:val="22"/>
              </w:rPr>
              <w:t>臺</w:t>
            </w:r>
            <w:proofErr w:type="gramEnd"/>
            <w:r w:rsidRPr="00105B05">
              <w:rPr>
                <w:rFonts w:ascii="標楷體" w:eastAsia="標楷體" w:hAnsi="標楷體" w:hint="eastAsia"/>
                <w:szCs w:val="22"/>
              </w:rPr>
              <w:t>實施的基於性別的暴力侵犯婦女的行為；…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f)鼓勵通過利用獎勵和企業責任示範及其他機制讓企業和跨國公司等私人部門參與進來，努力消除一切形式的基於性別的暴力侵害婦女行為，並加強其為此種暴力行為的行動範圍承擔的責任，這有必要使用涉及在工作場所發生的或影響工作婦女的一切形式的基於性別的暴力侵害婦女的議定書和程式，包括有效、可獲取的內部申訴程式，對它們的使用不應排除訴諸執法當局，且應涉及受害人/倖存者在工作場所的應享權利。」</w:t>
            </w:r>
          </w:p>
          <w:p w14:paraId="449FE53A" w14:textId="77777777" w:rsidR="00410409" w:rsidRPr="00105B05" w:rsidRDefault="00410409" w:rsidP="0076453F">
            <w:pPr>
              <w:numPr>
                <w:ilvl w:val="0"/>
                <w:numId w:val="12"/>
              </w:numPr>
              <w:jc w:val="both"/>
              <w:rPr>
                <w:rFonts w:ascii="標楷體" w:eastAsia="標楷體" w:hAnsi="標楷體"/>
                <w:szCs w:val="22"/>
              </w:rPr>
            </w:pPr>
            <w:r w:rsidRPr="00105B05">
              <w:rPr>
                <w:rFonts w:ascii="標楷體" w:eastAsia="標楷體" w:hAnsi="標楷體" w:hint="eastAsia"/>
                <w:szCs w:val="22"/>
              </w:rPr>
              <w:t>第35號第31段：「委員會建議締約國實施下列保護措施：(a)通過和執行有效的措施，在提起法律訴訟前後及過程中保護並協助投訴基於性別的暴力的婦女起訴者及為此作證的證人，包括：(</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按照第33號一般性建議保護其隱私和安全，包括利用對性別敏感的法庭程式和措施，銘記受害人/倖存者、證人和被告的正當程式權；(二)在無需受害人/倖存者提起法律訴訟的情況下提供適當、可獲取的保護機制，以防範進一步暴力或潛在暴力，包括為</w:t>
            </w:r>
            <w:r w:rsidR="0076453F" w:rsidRPr="0076453F">
              <w:rPr>
                <w:rFonts w:ascii="標楷體" w:eastAsia="標楷體" w:hAnsi="標楷體" w:hint="eastAsia"/>
                <w:szCs w:val="22"/>
              </w:rPr>
              <w:t>身心障礙</w:t>
            </w:r>
            <w:r w:rsidRPr="00105B05">
              <w:rPr>
                <w:rFonts w:ascii="標楷體" w:eastAsia="標楷體" w:hAnsi="標楷體" w:hint="eastAsia"/>
                <w:szCs w:val="22"/>
              </w:rPr>
              <w:t>受害人消除交流障礙。這方面的機制應當包括由一系列有效措施構成的即時風險評估和保護，以及在適當時下達並監測驅逐、防範、限制或緊急禁止被指控</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的命令，包括對違法行為予以適當制裁。保護措施應避免向婦女受害人/倖存者強加不必要的經濟、官僚主義或個人負擔。</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或被指控</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在訴訟程式中及訴訟之後的權利或權利主張，包括在財產、隱私、兒童監護、獲得機會、聯絡和探訪方面的權利或權利主張應由婦女和兒童享有的生命及身體、性和心理完整的人權決定，並受兒童最高利益的原則指導；(三)確保婦女受害人/倖存者及其家庭成員無償獲得經濟援助，或低價獲得高品質的法律援助，醫療、社會心理和諮詢服務，教育，可負擔得起的住房、土地、兒童保育、培訓和就業機會。保健服務應針對創傷提供，並包括及時和全面的心理、性和生殖健康服務，包括緊急避孕和愛滋病毒的接觸後防禦。締約國應提供專業化的婦女支助服務，例如，提供全天候的免費救助熱線，足夠數量的安全、配備齊全的危機、支助和轉診中心，並視需要為婦女及其子女和其他家庭成員提供適當住所；(四)為居住在寄宿式護理院、庇護營和剝奪自由場所等公共機構的婦女提供與基於性別的暴力有關的保護和支助措施；(五)建立並實施適當的多部門轉</w:t>
            </w:r>
            <w:proofErr w:type="gramStart"/>
            <w:r w:rsidRPr="00105B05">
              <w:rPr>
                <w:rFonts w:ascii="標楷體" w:eastAsia="標楷體" w:hAnsi="標楷體" w:hint="eastAsia"/>
                <w:szCs w:val="22"/>
              </w:rPr>
              <w:t>介</w:t>
            </w:r>
            <w:proofErr w:type="gramEnd"/>
            <w:r w:rsidRPr="00105B05">
              <w:rPr>
                <w:rFonts w:ascii="標楷體" w:eastAsia="標楷體" w:hAnsi="標楷體" w:hint="eastAsia"/>
                <w:szCs w:val="22"/>
              </w:rPr>
              <w:t>機制，確保此類行為的倖存者有效獲得全面的服務，確保非政府婦女組織充分參與並與之開展合作；(b)確保關乎受害人/倖存者的所有法律程式、保護和支援措施以及服務尊重並加強她們的自主性。締約國應將它們提供給所有婦女，特別是那些受交叉形式的歧視影響的婦女，考慮其子女及其他受撫養人的具體需求，使之可在全國範圍內獲取，且不論居民身份如何、或能力如何，或提供給願意配合對被指控的</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提起法律訴訟的人。締約國還應尊重不駁回原則；…</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529BBAF"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35號第32段：「委員會建議締約國採取下列有關起訴和懲罰基於性別的暴力侵害婦女行為的措施：(a)確保受害人可有效訴諸法院和法庭，相關當局對基於性別的暴力侵害婦女行為的所有案件做出有效應對，包括適用刑事法，並視情況以公平、公正、及時、高效的方式正式起訴被</w:t>
            </w:r>
            <w:proofErr w:type="gramStart"/>
            <w:r w:rsidRPr="00105B05">
              <w:rPr>
                <w:rFonts w:ascii="標楷體" w:eastAsia="標楷體" w:hAnsi="標楷體" w:hint="eastAsia"/>
                <w:szCs w:val="22"/>
              </w:rPr>
              <w:t>控施害者</w:t>
            </w:r>
            <w:proofErr w:type="gramEnd"/>
            <w:r w:rsidRPr="00105B05">
              <w:rPr>
                <w:rFonts w:ascii="標楷體" w:eastAsia="標楷體" w:hAnsi="標楷體" w:hint="eastAsia"/>
                <w:szCs w:val="22"/>
              </w:rPr>
              <w:t>，並施以適當懲罰。不應將費用或法院收費強加給受害人/倖存者；(b)確保不對基於性別的暴力侵害婦女行為強制適用非訴訟糾紛解決程式，包括調解與和解。這些程式應僅在專業小組在以往的評價中確保征得受害人自願、知情的同意且無跡象表明對受害人/倖存者或其家庭成員造成進一步風險時使用，並且在使用時應予以嚴格規範。這些程式應增強受害人/倖存者的權能，並由經過專門訓練瞭解並適當干預基於性別的暴力侵害婦女行為的案件的專家提供，確保充分保護婦女和兒童的權利，並以不帶成見或不再使婦女受害的方式進行干預。非訴訟糾紛解決程式不應妨礙婦女訴諸正式司法。」</w:t>
            </w:r>
          </w:p>
          <w:p w14:paraId="6D120BB4"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35號第33段：「委員會建議締約國在賠償方面實施以下措施：(a)為遭受基於性別的暴力侵害婦女行為的受害人/倖存者提供有效賠償。按照第28號一般性建議、第30號一般性建議和第33號一般性建議，這些補償應包括不同的措施，例如金錢補償，提供法律、社會和保健服務，包括有助於全面康復的性、生殖和心理健康服務，以及抵償和保證不再發生。這樣的補救措施應適足、從速歸責、全面、與所受傷害嚴重程度相稱；(b)設立賠償專項基金，或將撥款納入現有基金的預算中，包括納入過渡司法機制下，用以賠償遭受基於性別的暴力侵害婦女行為的受害人。締約國應執行不妨礙受害人/倖存者尋求司法補救的行政性賠償權利的計畫，制定轉型式賠償方案，幫助解決導致或極大推動侵犯行為的歧視根源或不利處境，同時考慮到個人、制度和架構各方面。應優先考慮受害人/倖存者的能動性、願望、決定、安全、尊嚴和完整性。」</w:t>
            </w:r>
          </w:p>
          <w:p w14:paraId="6857DE24"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第36號第69段：「委員會建議締約國採取以下措施，遏制對女童和婦女進行與教育機構和學校教育相關的暴力行為，從而保護她們獲得尊重和尊嚴的權利：(a)頒</w:t>
            </w:r>
            <w:proofErr w:type="gramStart"/>
            <w:r w:rsidRPr="00105B05">
              <w:rPr>
                <w:rFonts w:ascii="標楷體" w:eastAsia="標楷體" w:hAnsi="標楷體" w:hint="eastAsia"/>
                <w:szCs w:val="22"/>
              </w:rPr>
              <w:t>佈</w:t>
            </w:r>
            <w:proofErr w:type="gramEnd"/>
            <w:r w:rsidRPr="00105B05">
              <w:rPr>
                <w:rFonts w:ascii="標楷體" w:eastAsia="標楷體" w:hAnsi="標楷體" w:hint="eastAsia"/>
                <w:szCs w:val="22"/>
              </w:rPr>
              <w:t>和實施適當的法律、政策和程式，以禁止和消除在教育機構內和周圍對女童和婦女的暴力行為，包括語言和精神虐待、盯梢騷擾、性騷擾和性暴力、身體暴力和剝削；…</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(c)確保在學校受到暴力影響的婦女和</w:t>
            </w:r>
            <w:proofErr w:type="gramStart"/>
            <w:r w:rsidRPr="00105B05">
              <w:rPr>
                <w:rFonts w:ascii="標楷體" w:eastAsia="標楷體" w:hAnsi="標楷體" w:hint="eastAsia"/>
                <w:szCs w:val="22"/>
              </w:rPr>
              <w:t>女童能有效</w:t>
            </w:r>
            <w:proofErr w:type="gramEnd"/>
            <w:r w:rsidRPr="00105B05">
              <w:rPr>
                <w:rFonts w:ascii="標楷體" w:eastAsia="標楷體" w:hAnsi="標楷體" w:hint="eastAsia"/>
                <w:szCs w:val="22"/>
              </w:rPr>
              <w:t>訴諸司法和獲得補救；(d)處理暴力侵害女童和婦女的案件，具體途徑包括保密和獨立的報告機制、有效的調查、適當情況下提起刑事訴訟、對</w:t>
            </w:r>
            <w:proofErr w:type="gramStart"/>
            <w:r w:rsidRPr="00105B05">
              <w:rPr>
                <w:rFonts w:ascii="標楷體" w:eastAsia="標楷體" w:hAnsi="標楷體" w:hint="eastAsia"/>
                <w:szCs w:val="22"/>
              </w:rPr>
              <w:t>施害者</w:t>
            </w:r>
            <w:proofErr w:type="gramEnd"/>
            <w:r w:rsidRPr="00105B05">
              <w:rPr>
                <w:rFonts w:ascii="標楷體" w:eastAsia="標楷體" w:hAnsi="標楷體" w:hint="eastAsia"/>
                <w:szCs w:val="22"/>
              </w:rPr>
              <w:t>給予恰當的處罰以及為受害者和倖存者提供服務；(e)確保所有女童和婦女在教育機構遭受暴力侵害的案件被舉報和記錄，在聘用學校工作人員之前調查其犯罪記錄，並制定和實施適用於所有學校工作人員和學生的行為守則；(f)通過若干國家行動計畫解決與學校有關的暴力侵害女童行為，包括學校的準則，並在早期干預戰略方面對教師和學生進行強制培訓，以解決對女童的性騷擾和暴力；(g)指定一個預防和調查教育機構中暴力事件的政府機制，並提供充足的公共資金，以解決這一問題；(h)為遭受暴力侵害的女童提供支助服務，包括諮詢、醫療、…</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DF1FEB2" w14:textId="77777777" w:rsidR="00410409" w:rsidRPr="00105B05" w:rsidRDefault="00410409" w:rsidP="00105B05">
            <w:pPr>
              <w:numPr>
                <w:ilvl w:val="0"/>
                <w:numId w:val="12"/>
              </w:numPr>
              <w:jc w:val="both"/>
              <w:rPr>
                <w:rFonts w:ascii="標楷體" w:eastAsia="標楷體" w:hAnsi="標楷體"/>
                <w:szCs w:val="22"/>
              </w:rPr>
            </w:pPr>
            <w:r w:rsidRPr="00105B05">
              <w:rPr>
                <w:rFonts w:ascii="標楷體" w:eastAsia="標楷體" w:hAnsi="標楷體" w:hint="eastAsia"/>
                <w:szCs w:val="22"/>
              </w:rPr>
              <w:t>第36號第72段：「委員會建議，儘管網路欺</w:t>
            </w:r>
            <w:proofErr w:type="gramStart"/>
            <w:r w:rsidRPr="00105B05">
              <w:rPr>
                <w:rFonts w:ascii="標楷體" w:eastAsia="標楷體" w:hAnsi="標楷體" w:hint="eastAsia"/>
                <w:szCs w:val="22"/>
              </w:rPr>
              <w:t>淩</w:t>
            </w:r>
            <w:proofErr w:type="gramEnd"/>
            <w:r w:rsidRPr="00105B05">
              <w:rPr>
                <w:rFonts w:ascii="標楷體" w:eastAsia="標楷體" w:hAnsi="標楷體" w:hint="eastAsia"/>
                <w:szCs w:val="22"/>
              </w:rPr>
              <w:t>並非總是植根於學校，但締約國在學校採取下列措施保護女童：(a)提醒父母這一現象的蔓延以及可能對女童造成的影響；(b)制訂全面方案，向教師、學生和家長介紹網路欺</w:t>
            </w:r>
            <w:proofErr w:type="gramStart"/>
            <w:r w:rsidRPr="00105B05">
              <w:rPr>
                <w:rFonts w:ascii="標楷體" w:eastAsia="標楷體" w:hAnsi="標楷體" w:hint="eastAsia"/>
                <w:szCs w:val="22"/>
              </w:rPr>
              <w:t>淩</w:t>
            </w:r>
            <w:proofErr w:type="gramEnd"/>
            <w:r w:rsidRPr="00105B05">
              <w:rPr>
                <w:rFonts w:ascii="標楷體" w:eastAsia="標楷體" w:hAnsi="標楷體" w:hint="eastAsia"/>
                <w:szCs w:val="22"/>
              </w:rPr>
              <w:t>可能的形式及其潛在影響，並為遭受網路欺</w:t>
            </w:r>
            <w:proofErr w:type="gramStart"/>
            <w:r w:rsidRPr="00105B05">
              <w:rPr>
                <w:rFonts w:ascii="標楷體" w:eastAsia="標楷體" w:hAnsi="標楷體" w:hint="eastAsia"/>
                <w:szCs w:val="22"/>
              </w:rPr>
              <w:t>淩</w:t>
            </w:r>
            <w:proofErr w:type="gramEnd"/>
            <w:r w:rsidRPr="00105B05">
              <w:rPr>
                <w:rFonts w:ascii="標楷體" w:eastAsia="標楷體" w:hAnsi="標楷體" w:hint="eastAsia"/>
                <w:szCs w:val="22"/>
              </w:rPr>
              <w:t>的受害學生提供諮詢和支援；(c)制定確保學校的現有技術不用於網路欺</w:t>
            </w:r>
            <w:proofErr w:type="gramStart"/>
            <w:r w:rsidRPr="00105B05">
              <w:rPr>
                <w:rFonts w:ascii="標楷體" w:eastAsia="標楷體" w:hAnsi="標楷體" w:hint="eastAsia"/>
                <w:szCs w:val="22"/>
              </w:rPr>
              <w:t>淩</w:t>
            </w:r>
            <w:proofErr w:type="gramEnd"/>
            <w:r w:rsidRPr="00105B05">
              <w:rPr>
                <w:rFonts w:ascii="標楷體" w:eastAsia="標楷體" w:hAnsi="標楷體" w:hint="eastAsia"/>
                <w:szCs w:val="22"/>
              </w:rPr>
              <w:t>的政策，並監測政策的執行情況；(d)通過建立同齡人和教師諮詢服務、學校熱點以及匿名舉報熱線，建立學生可隨時用來報告此類事件的多個管道；(e)告知女童從事此種行為對她們健康和福祉的後果以及可能適用的制裁；(f)頒</w:t>
            </w:r>
            <w:proofErr w:type="gramStart"/>
            <w:r w:rsidRPr="00105B05">
              <w:rPr>
                <w:rFonts w:ascii="標楷體" w:eastAsia="標楷體" w:hAnsi="標楷體" w:hint="eastAsia"/>
                <w:szCs w:val="22"/>
              </w:rPr>
              <w:t>佈</w:t>
            </w:r>
            <w:proofErr w:type="gramEnd"/>
            <w:r w:rsidRPr="00105B05">
              <w:rPr>
                <w:rFonts w:ascii="標楷體" w:eastAsia="標楷體" w:hAnsi="標楷體" w:hint="eastAsia"/>
                <w:szCs w:val="22"/>
              </w:rPr>
              <w:t>界定和懲處所有形式的基於信通技術</w:t>
            </w:r>
            <w:proofErr w:type="gramStart"/>
            <w:r w:rsidRPr="00105B05">
              <w:rPr>
                <w:rFonts w:ascii="標楷體" w:eastAsia="標楷體" w:hAnsi="標楷體" w:hint="eastAsia"/>
                <w:szCs w:val="22"/>
              </w:rPr>
              <w:t>和線上騷擾</w:t>
            </w:r>
            <w:proofErr w:type="gramEnd"/>
            <w:r w:rsidRPr="00105B05">
              <w:rPr>
                <w:rFonts w:ascii="標楷體" w:eastAsia="標楷體" w:hAnsi="標楷體" w:hint="eastAsia"/>
                <w:szCs w:val="22"/>
              </w:rPr>
              <w:t>婦女和女童行為的法律。」</w:t>
            </w:r>
          </w:p>
        </w:tc>
      </w:tr>
    </w:tbl>
    <w:p w14:paraId="6FB612C5" w14:textId="77777777" w:rsidR="00410409" w:rsidRPr="00410409" w:rsidRDefault="00410409" w:rsidP="00B93B05">
      <w:pPr>
        <w:widowControl/>
        <w:spacing w:line="20" w:lineRule="exact"/>
        <w:rPr>
          <w:rFonts w:ascii="Calibri" w:hAnsi="Calibri"/>
          <w:szCs w:val="22"/>
        </w:rPr>
      </w:pPr>
      <w:r w:rsidRPr="00410409">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410409" w:rsidRPr="00105B05" w14:paraId="58EC267D" w14:textId="77777777" w:rsidTr="00105B05">
        <w:trPr>
          <w:tblHeader/>
        </w:trPr>
        <w:tc>
          <w:tcPr>
            <w:tcW w:w="9356" w:type="dxa"/>
            <w:gridSpan w:val="2"/>
            <w:shd w:val="clear" w:color="auto" w:fill="D9D9D9"/>
          </w:tcPr>
          <w:p w14:paraId="36FB11F1" w14:textId="77777777" w:rsidR="00410409"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410409" w:rsidRPr="00105B05" w14:paraId="19FCD74F" w14:textId="77777777" w:rsidTr="00105B05">
        <w:trPr>
          <w:cantSplit/>
          <w:trHeight w:val="524"/>
        </w:trPr>
        <w:tc>
          <w:tcPr>
            <w:tcW w:w="717" w:type="dxa"/>
            <w:shd w:val="clear" w:color="auto" w:fill="auto"/>
            <w:vAlign w:val="center"/>
          </w:tcPr>
          <w:p w14:paraId="768D5E60" w14:textId="77777777" w:rsidR="00410409" w:rsidRPr="00105B05" w:rsidRDefault="00410409"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286A8854"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第2條：消除歧視（包含基於性別的暴力）</w:t>
            </w:r>
          </w:p>
        </w:tc>
      </w:tr>
      <w:tr w:rsidR="00410409" w:rsidRPr="00105B05" w14:paraId="49F92A8A" w14:textId="77777777" w:rsidTr="00105B05">
        <w:trPr>
          <w:cantSplit/>
          <w:trHeight w:val="363"/>
        </w:trPr>
        <w:tc>
          <w:tcPr>
            <w:tcW w:w="717" w:type="dxa"/>
            <w:shd w:val="clear" w:color="auto" w:fill="auto"/>
          </w:tcPr>
          <w:p w14:paraId="13DCAE8B"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1420D0DB"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2-6直接或間接歧視</w:t>
            </w:r>
          </w:p>
        </w:tc>
      </w:tr>
      <w:tr w:rsidR="00410409" w:rsidRPr="00105B05" w14:paraId="28168CF3" w14:textId="77777777" w:rsidTr="00105B05">
        <w:tc>
          <w:tcPr>
            <w:tcW w:w="717" w:type="dxa"/>
            <w:shd w:val="clear" w:color="auto" w:fill="auto"/>
          </w:tcPr>
          <w:p w14:paraId="76E1C6D2"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4E956C8F" w14:textId="77777777" w:rsidR="00410409" w:rsidRPr="00105B05" w:rsidRDefault="00410409" w:rsidP="00105B05">
            <w:pPr>
              <w:numPr>
                <w:ilvl w:val="0"/>
                <w:numId w:val="13"/>
              </w:numPr>
              <w:jc w:val="both"/>
              <w:rPr>
                <w:rFonts w:ascii="標楷體" w:eastAsia="標楷體" w:hAnsi="標楷體"/>
                <w:szCs w:val="22"/>
              </w:rPr>
            </w:pPr>
            <w:r w:rsidRPr="00105B05">
              <w:rPr>
                <w:rFonts w:ascii="標楷體" w:eastAsia="標楷體" w:hAnsi="標楷體" w:hint="eastAsia"/>
                <w:szCs w:val="22"/>
              </w:rPr>
              <w:t>（間接歧視）某機構徵選數名志工，報名資格限定身高須達170公分以上，且無老花眼，年滿65歲已退休的張女士想要參加卻發現自己資格不符。</w:t>
            </w:r>
          </w:p>
          <w:p w14:paraId="557296F8" w14:textId="77777777" w:rsidR="00410409" w:rsidRPr="00105B05" w:rsidRDefault="00410409" w:rsidP="00105B05">
            <w:pPr>
              <w:numPr>
                <w:ilvl w:val="0"/>
                <w:numId w:val="13"/>
              </w:numPr>
              <w:jc w:val="both"/>
              <w:rPr>
                <w:rFonts w:ascii="標楷體" w:eastAsia="標楷體" w:hAnsi="標楷體"/>
                <w:szCs w:val="22"/>
              </w:rPr>
            </w:pPr>
            <w:r w:rsidRPr="00105B05">
              <w:rPr>
                <w:rFonts w:ascii="標楷體" w:eastAsia="標楷體" w:hAnsi="標楷體" w:hint="eastAsia"/>
                <w:szCs w:val="22"/>
              </w:rPr>
              <w:t>（直接歧視）住在老人福利機構的張奶奶，近日因為對機構生活不適應，於是向機構社工反映，沒想到問題不但沒有獲得解決，反而聽到機構社工對其他工作人員說：「女人天生就是愛抱怨、意見多又龜毛，麻煩死了！」令張奶奶十分氣憤與受傷。</w:t>
            </w:r>
          </w:p>
        </w:tc>
      </w:tr>
      <w:tr w:rsidR="00410409" w:rsidRPr="00105B05" w14:paraId="55143A63" w14:textId="77777777" w:rsidTr="00105B05">
        <w:tc>
          <w:tcPr>
            <w:tcW w:w="717" w:type="dxa"/>
            <w:shd w:val="clear" w:color="auto" w:fill="auto"/>
          </w:tcPr>
          <w:p w14:paraId="042A0C7D" w14:textId="77777777" w:rsidR="00410409" w:rsidRPr="00105B05" w:rsidRDefault="00410409" w:rsidP="00410409">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5C2DD274"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CEDAW條文：</w:t>
            </w:r>
          </w:p>
          <w:p w14:paraId="64EF8B13" w14:textId="77777777" w:rsidR="00410409" w:rsidRPr="00105B05" w:rsidRDefault="00410409" w:rsidP="00105B05">
            <w:pPr>
              <w:numPr>
                <w:ilvl w:val="0"/>
                <w:numId w:val="14"/>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54B7370F" w14:textId="77777777" w:rsidR="00410409" w:rsidRPr="00105B05" w:rsidRDefault="00410409" w:rsidP="00105B05">
            <w:pPr>
              <w:numPr>
                <w:ilvl w:val="0"/>
                <w:numId w:val="14"/>
              </w:numPr>
              <w:jc w:val="both"/>
              <w:rPr>
                <w:rFonts w:ascii="標楷體" w:eastAsia="標楷體" w:hAnsi="標楷體"/>
                <w:szCs w:val="22"/>
              </w:rPr>
            </w:pPr>
            <w:r w:rsidRPr="00105B05">
              <w:rPr>
                <w:rFonts w:ascii="標楷體" w:eastAsia="標楷體" w:hAnsi="標楷體" w:hint="eastAsia"/>
                <w:szCs w:val="22"/>
              </w:rPr>
              <w:t>第4條：「1.締約各國為加速實現男女事實上的平等而採取的暫行特別措施，不得視為本公約所指的歧視，亦不得因此導致維持不平等的標準或另立標準；這些措施應在男女機會和待遇平等的目的達到之後，停止採用。2.締約各國為保護母性而採取的特別措施，包括本公約所列各項措施，不得視為歧視。」</w:t>
            </w:r>
          </w:p>
          <w:p w14:paraId="13C82E84" w14:textId="77777777" w:rsidR="00410409" w:rsidRPr="00105B05" w:rsidRDefault="00410409" w:rsidP="00105B05">
            <w:pPr>
              <w:numPr>
                <w:ilvl w:val="0"/>
                <w:numId w:val="14"/>
              </w:numPr>
              <w:jc w:val="both"/>
              <w:rPr>
                <w:rFonts w:ascii="標楷體" w:eastAsia="標楷體" w:hAnsi="標楷體"/>
                <w:szCs w:val="22"/>
              </w:rPr>
            </w:pPr>
            <w:r w:rsidRPr="00105B05">
              <w:rPr>
                <w:rFonts w:ascii="標楷體" w:eastAsia="標楷體" w:hAnsi="標楷體" w:hint="eastAsia"/>
                <w:szCs w:val="22"/>
              </w:rPr>
              <w:t>第5條：「締約各國應採取一切適當措施：（a）改變男女的社會和文化行為模式，以消除基於性別而分尊卑觀念或基於男女任務定型所產生的偏見、習俗和一切其他做法；…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1AD3F4B" w14:textId="77777777" w:rsidR="00410409" w:rsidRPr="00105B05" w:rsidRDefault="00410409"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6E61E2B4" w14:textId="77777777" w:rsidR="00410409" w:rsidRPr="00105B05" w:rsidRDefault="00410409" w:rsidP="00105B05">
            <w:pPr>
              <w:numPr>
                <w:ilvl w:val="0"/>
                <w:numId w:val="15"/>
              </w:numPr>
              <w:jc w:val="both"/>
              <w:rPr>
                <w:rFonts w:ascii="標楷體" w:eastAsia="標楷體" w:hAnsi="標楷體"/>
                <w:szCs w:val="22"/>
              </w:rPr>
            </w:pPr>
            <w:r w:rsidRPr="00105B05">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3C431804" w14:textId="77777777" w:rsidR="00410409" w:rsidRPr="00105B05" w:rsidRDefault="00410409" w:rsidP="00105B05">
            <w:pPr>
              <w:numPr>
                <w:ilvl w:val="0"/>
                <w:numId w:val="15"/>
              </w:numPr>
              <w:jc w:val="both"/>
              <w:rPr>
                <w:rFonts w:ascii="標楷體" w:eastAsia="標楷體" w:hAnsi="標楷體"/>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(b)不受酷刑、不人道或有辱人格的待遇或懲罰的權利；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(d)自由和人身安全權利；(e)基於法律受平等保護權</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74FD2F56" w14:textId="77777777" w:rsidR="00410409" w:rsidRPr="00105B05" w:rsidRDefault="00410409" w:rsidP="00105B05">
            <w:pPr>
              <w:numPr>
                <w:ilvl w:val="0"/>
                <w:numId w:val="15"/>
              </w:numPr>
              <w:jc w:val="both"/>
              <w:rPr>
                <w:rFonts w:ascii="標楷體" w:eastAsia="標楷體" w:hAnsi="標楷體"/>
                <w:szCs w:val="22"/>
              </w:rPr>
            </w:pPr>
            <w:r w:rsidRPr="00105B05">
              <w:rPr>
                <w:rFonts w:ascii="標楷體" w:eastAsia="標楷體" w:hAnsi="標楷體" w:hint="eastAsia"/>
                <w:szCs w:val="22"/>
              </w:rPr>
              <w:t>第25號第4段：「…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第4條第1項的範圍與意涵，期在享有人權和基本自由方面，實現法律和事實上的男女平等。《公約》締約國負有法律義務，尊重、保護、促進和實現婦女不受歧視的權利，確保婦女發展和地位提高，以改善其處境，實現法律和事實上的男女平等。」</w:t>
            </w:r>
          </w:p>
          <w:p w14:paraId="300DE6F0" w14:textId="77777777" w:rsidR="00410409" w:rsidRPr="00105B05" w:rsidRDefault="00410409" w:rsidP="00105B05">
            <w:pPr>
              <w:numPr>
                <w:ilvl w:val="0"/>
                <w:numId w:val="15"/>
              </w:numPr>
              <w:jc w:val="both"/>
              <w:rPr>
                <w:rFonts w:ascii="標楷體" w:eastAsia="標楷體" w:hAnsi="標楷體"/>
                <w:szCs w:val="22"/>
              </w:rPr>
            </w:pPr>
            <w:r w:rsidRPr="00105B05">
              <w:rPr>
                <w:rFonts w:ascii="標楷體" w:eastAsia="標楷體" w:hAnsi="標楷體" w:hint="eastAsia"/>
                <w:szCs w:val="22"/>
              </w:rPr>
              <w:t>第25號第38段：「請締約國注意，應採取暫行特別措施加速改變、消除歧視婦女或對婦女不利的文化、刻板態度和行為。…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20613FDC" w14:textId="77777777" w:rsidR="00410409" w:rsidRPr="00105B05" w:rsidRDefault="00410409" w:rsidP="00105B05">
            <w:pPr>
              <w:numPr>
                <w:ilvl w:val="0"/>
                <w:numId w:val="15"/>
              </w:numPr>
              <w:jc w:val="both"/>
              <w:rPr>
                <w:rFonts w:ascii="標楷體" w:eastAsia="標楷體" w:hAnsi="標楷體"/>
                <w:szCs w:val="22"/>
              </w:rPr>
            </w:pPr>
            <w:r w:rsidRPr="00105B05">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對婦女的間接歧視，係指法律、政策、方案或做法看似對男性和女性並無偏頗，但實際上造成歧視婦女的效果。因為明顯中性的措施並未考慮原本存在的不平等狀況。</w:t>
            </w:r>
            <w:proofErr w:type="gramStart"/>
            <w:r w:rsidRPr="00105B05">
              <w:rPr>
                <w:rFonts w:ascii="標楷體" w:eastAsia="標楷體" w:hAnsi="標楷體" w:hint="eastAsia"/>
                <w:szCs w:val="22"/>
              </w:rPr>
              <w:t>此外，</w:t>
            </w:r>
            <w:proofErr w:type="gramEnd"/>
            <w:r w:rsidRPr="00105B05">
              <w:rPr>
                <w:rFonts w:ascii="標楷體" w:eastAsia="標楷體" w:hAnsi="標楷體" w:hint="eastAsia"/>
                <w:szCs w:val="22"/>
              </w:rPr>
              <w:t>因為不承認歧視的結構、歷史模式，以及男女之間不平等的權力關係，可能使現有的不平等狀況因間接歧視更為惡化。」</w:t>
            </w:r>
          </w:p>
          <w:p w14:paraId="4DDB9704" w14:textId="77777777" w:rsidR="00410409" w:rsidRPr="00105B05" w:rsidRDefault="00410409" w:rsidP="00105B05">
            <w:pPr>
              <w:numPr>
                <w:ilvl w:val="0"/>
                <w:numId w:val="15"/>
              </w:numPr>
              <w:jc w:val="both"/>
              <w:rPr>
                <w:rFonts w:ascii="標楷體" w:eastAsia="標楷體" w:hAnsi="標楷體"/>
                <w:szCs w:val="22"/>
              </w:rPr>
            </w:pPr>
            <w:r w:rsidRPr="00105B05">
              <w:rPr>
                <w:rFonts w:ascii="標楷體" w:eastAsia="標楷體" w:hAnsi="標楷體" w:hint="eastAsia"/>
                <w:szCs w:val="22"/>
              </w:rPr>
              <w:t>第28號第17段：「締約國亦有義務確保婦女於公私領域皆不受政府當局、司法機構、組織、企業或私人的歧視。應酌情透過法庭和其他公共機構，以制裁和補救的方式提供保護。締約國應確保所有的政府部門和機構，充分認識平等原則，禁止基於性和性別的歧視，並制訂和實施該方面的適當培訓和宣傳方案。」</w:t>
            </w:r>
          </w:p>
          <w:p w14:paraId="7C3D41DA" w14:textId="77777777" w:rsidR="00410409" w:rsidRPr="00105B05" w:rsidRDefault="00410409" w:rsidP="00105B05">
            <w:pPr>
              <w:numPr>
                <w:ilvl w:val="0"/>
                <w:numId w:val="15"/>
              </w:numPr>
              <w:jc w:val="both"/>
              <w:rPr>
                <w:rFonts w:ascii="標楷體" w:eastAsia="標楷體" w:hAnsi="標楷體"/>
                <w:szCs w:val="22"/>
              </w:rPr>
            </w:pPr>
            <w:r w:rsidRPr="00105B05">
              <w:rPr>
                <w:rFonts w:ascii="標楷體" w:eastAsia="標楷體" w:hAnsi="標楷體" w:hint="eastAsia"/>
                <w:szCs w:val="22"/>
              </w:rPr>
              <w:t>第28號第35段：「…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締約國有義務避免參與任何直接或間接歧視婦女的行為或做法。締約國必須確保國家機構、部門、法律和政策不直接或明確歧視婦女，亦須確保廢除任何導致歧視的法律、政策或行為。」</w:t>
            </w:r>
          </w:p>
        </w:tc>
      </w:tr>
    </w:tbl>
    <w:p w14:paraId="0410BAEA" w14:textId="77777777" w:rsidR="00B93B05" w:rsidRDefault="00B93B05" w:rsidP="00410409">
      <w:pPr>
        <w:widowControl/>
        <w:rPr>
          <w:rFonts w:ascii="Calibri" w:hAnsi="Calibri"/>
          <w:szCs w:val="22"/>
        </w:rPr>
      </w:pPr>
    </w:p>
    <w:p w14:paraId="10DF5969" w14:textId="77777777" w:rsidR="00410409" w:rsidRPr="00410409" w:rsidRDefault="00B93B05" w:rsidP="00E1754F">
      <w:pPr>
        <w:widowControl/>
        <w:spacing w:line="20" w:lineRule="exact"/>
        <w:rPr>
          <w:rFonts w:ascii="Calibri" w:hAnsi="Calibri"/>
          <w:szCs w:val="22"/>
        </w:rPr>
      </w:pPr>
      <w:r>
        <w:rPr>
          <w:rFonts w:ascii="Calibri" w:hAnsi="Calibri"/>
          <w:szCs w:val="22"/>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B93B05" w:rsidRPr="00105B05" w14:paraId="374721F8" w14:textId="77777777" w:rsidTr="00105B05">
        <w:trPr>
          <w:tblHeader/>
        </w:trPr>
        <w:tc>
          <w:tcPr>
            <w:tcW w:w="9356" w:type="dxa"/>
            <w:gridSpan w:val="2"/>
            <w:shd w:val="clear" w:color="auto" w:fill="D9D9D9"/>
          </w:tcPr>
          <w:p w14:paraId="6375BFAC" w14:textId="77777777" w:rsidR="00B93B05"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B93B05" w:rsidRPr="00105B05" w14:paraId="4B7E4727" w14:textId="77777777" w:rsidTr="00105B05">
        <w:trPr>
          <w:cantSplit/>
          <w:trHeight w:val="524"/>
        </w:trPr>
        <w:tc>
          <w:tcPr>
            <w:tcW w:w="717" w:type="dxa"/>
            <w:shd w:val="clear" w:color="auto" w:fill="auto"/>
            <w:vAlign w:val="center"/>
          </w:tcPr>
          <w:p w14:paraId="3EEF03EE" w14:textId="77777777" w:rsidR="00B93B05" w:rsidRPr="00105B05" w:rsidRDefault="00B93B05"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72769D52" w14:textId="77777777" w:rsidR="00B93B05" w:rsidRPr="00105B05" w:rsidRDefault="00B93B05" w:rsidP="00B93B05">
            <w:pPr>
              <w:rPr>
                <w:rFonts w:ascii="標楷體" w:eastAsia="標楷體" w:hAnsi="標楷體"/>
                <w:szCs w:val="22"/>
              </w:rPr>
            </w:pPr>
            <w:r w:rsidRPr="00105B05">
              <w:rPr>
                <w:rFonts w:ascii="標楷體" w:eastAsia="標楷體" w:hAnsi="標楷體" w:hint="eastAsia"/>
                <w:szCs w:val="22"/>
              </w:rPr>
              <w:t>第5條：改變性別刻板印象與偏見</w:t>
            </w:r>
          </w:p>
        </w:tc>
      </w:tr>
      <w:tr w:rsidR="00B93B05" w:rsidRPr="00105B05" w14:paraId="3502346A" w14:textId="77777777" w:rsidTr="00105B05">
        <w:trPr>
          <w:cantSplit/>
          <w:trHeight w:val="363"/>
        </w:trPr>
        <w:tc>
          <w:tcPr>
            <w:tcW w:w="717" w:type="dxa"/>
            <w:shd w:val="clear" w:color="auto" w:fill="auto"/>
          </w:tcPr>
          <w:p w14:paraId="467C8074" w14:textId="77777777" w:rsidR="00B93B05" w:rsidRPr="00105B05" w:rsidRDefault="00B93B05" w:rsidP="00B93B05">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3158C173" w14:textId="77777777" w:rsidR="00B93B05" w:rsidRPr="00105B05" w:rsidRDefault="00B93B05" w:rsidP="00B93B05">
            <w:pPr>
              <w:rPr>
                <w:rFonts w:ascii="標楷體" w:eastAsia="標楷體" w:hAnsi="標楷體"/>
                <w:szCs w:val="22"/>
              </w:rPr>
            </w:pPr>
            <w:r w:rsidRPr="00105B05">
              <w:rPr>
                <w:rFonts w:ascii="標楷體" w:eastAsia="標楷體" w:hAnsi="標楷體" w:hint="eastAsia"/>
                <w:szCs w:val="22"/>
              </w:rPr>
              <w:t>5-1媒體</w:t>
            </w:r>
          </w:p>
        </w:tc>
      </w:tr>
      <w:tr w:rsidR="00B93B05" w:rsidRPr="00105B05" w14:paraId="0C24073D" w14:textId="77777777" w:rsidTr="00105B05">
        <w:tc>
          <w:tcPr>
            <w:tcW w:w="717" w:type="dxa"/>
            <w:shd w:val="clear" w:color="auto" w:fill="auto"/>
          </w:tcPr>
          <w:p w14:paraId="30A1A5F8" w14:textId="77777777" w:rsidR="00B93B05" w:rsidRPr="00105B05" w:rsidRDefault="00B93B05" w:rsidP="00B93B05">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4468DE4E" w14:textId="77777777" w:rsidR="00B93B05" w:rsidRPr="00105B05" w:rsidRDefault="00B93B05" w:rsidP="00105B05">
            <w:pPr>
              <w:numPr>
                <w:ilvl w:val="0"/>
                <w:numId w:val="19"/>
              </w:numPr>
              <w:jc w:val="both"/>
              <w:rPr>
                <w:rFonts w:ascii="標楷體" w:eastAsia="標楷體" w:hAnsi="標楷體"/>
                <w:szCs w:val="22"/>
              </w:rPr>
            </w:pPr>
            <w:proofErr w:type="gramStart"/>
            <w:r w:rsidRPr="00105B05">
              <w:rPr>
                <w:rFonts w:ascii="標楷體" w:eastAsia="標楷體" w:hAnsi="標楷體" w:hint="eastAsia"/>
                <w:szCs w:val="22"/>
              </w:rPr>
              <w:t>手遊電視</w:t>
            </w:r>
            <w:proofErr w:type="gramEnd"/>
            <w:r w:rsidRPr="00105B05">
              <w:rPr>
                <w:rFonts w:ascii="標楷體" w:eastAsia="標楷體" w:hAnsi="標楷體" w:hint="eastAsia"/>
                <w:szCs w:val="22"/>
              </w:rPr>
              <w:t>廣告內容出現</w:t>
            </w:r>
            <w:proofErr w:type="gramStart"/>
            <w:r w:rsidRPr="00105B05">
              <w:rPr>
                <w:rFonts w:ascii="標楷體" w:eastAsia="標楷體" w:hAnsi="標楷體" w:hint="eastAsia"/>
                <w:szCs w:val="22"/>
              </w:rPr>
              <w:t>特寫動漫女性</w:t>
            </w:r>
            <w:proofErr w:type="gramEnd"/>
            <w:r w:rsidRPr="00105B05">
              <w:rPr>
                <w:rFonts w:ascii="標楷體" w:eastAsia="標楷體" w:hAnsi="標楷體" w:hint="eastAsia"/>
                <w:szCs w:val="22"/>
              </w:rPr>
              <w:t>角色的胸部晃動，並搭配「</w:t>
            </w:r>
            <w:proofErr w:type="gramStart"/>
            <w:r w:rsidRPr="00105B05">
              <w:rPr>
                <w:rFonts w:ascii="標楷體" w:eastAsia="標楷體" w:hAnsi="標楷體" w:hint="eastAsia"/>
                <w:szCs w:val="22"/>
              </w:rPr>
              <w:t>ＯＯ回奶了</w:t>
            </w:r>
            <w:proofErr w:type="gramEnd"/>
            <w:r w:rsidRPr="00105B05">
              <w:rPr>
                <w:rFonts w:ascii="標楷體" w:eastAsia="標楷體" w:hAnsi="標楷體" w:hint="eastAsia"/>
                <w:szCs w:val="22"/>
              </w:rPr>
              <w:t>～」、「</w:t>
            </w:r>
            <w:proofErr w:type="gramStart"/>
            <w:r w:rsidRPr="00105B05">
              <w:rPr>
                <w:rFonts w:ascii="標楷體" w:eastAsia="標楷體" w:hAnsi="標楷體" w:hint="eastAsia"/>
                <w:szCs w:val="22"/>
              </w:rPr>
              <w:t>大奶姊姊回奶了</w:t>
            </w:r>
            <w:proofErr w:type="gramEnd"/>
            <w:r w:rsidRPr="00105B05">
              <w:rPr>
                <w:rFonts w:ascii="標楷體" w:eastAsia="標楷體" w:hAnsi="標楷體" w:hint="eastAsia"/>
                <w:szCs w:val="22"/>
              </w:rPr>
              <w:t>～」等字眼和配音。廣告涉及物化女性身體並且塑造特定女性刻板形象。</w:t>
            </w:r>
          </w:p>
          <w:p w14:paraId="06252D8E" w14:textId="77777777" w:rsidR="00B93B05" w:rsidRPr="00105B05" w:rsidRDefault="00B93B05" w:rsidP="00105B05">
            <w:pPr>
              <w:numPr>
                <w:ilvl w:val="0"/>
                <w:numId w:val="19"/>
              </w:numPr>
              <w:jc w:val="both"/>
              <w:rPr>
                <w:rFonts w:ascii="標楷體" w:eastAsia="標楷體" w:hAnsi="標楷體"/>
                <w:szCs w:val="22"/>
              </w:rPr>
            </w:pPr>
            <w:r w:rsidRPr="00105B05">
              <w:rPr>
                <w:rFonts w:ascii="標楷體" w:eastAsia="標楷體" w:hAnsi="標楷體" w:hint="eastAsia"/>
                <w:szCs w:val="22"/>
              </w:rPr>
              <w:t>新聞報導標題或內容常見以「罩杯尺寸」、「</w:t>
            </w:r>
            <w:proofErr w:type="gramStart"/>
            <w:r w:rsidRPr="00105B05">
              <w:rPr>
                <w:rFonts w:ascii="標楷體" w:eastAsia="標楷體" w:hAnsi="標楷體" w:hint="eastAsia"/>
                <w:szCs w:val="22"/>
              </w:rPr>
              <w:t>貧乳</w:t>
            </w:r>
            <w:proofErr w:type="gramEnd"/>
            <w:r w:rsidRPr="00105B05">
              <w:rPr>
                <w:rFonts w:ascii="標楷體" w:eastAsia="標楷體" w:hAnsi="標楷體" w:hint="eastAsia"/>
                <w:szCs w:val="22"/>
              </w:rPr>
              <w:t>」來描述各行各業女性，助長物化女性形象。</w:t>
            </w:r>
          </w:p>
          <w:p w14:paraId="5B51648B" w14:textId="77777777" w:rsidR="00B93B05" w:rsidRPr="00105B05" w:rsidRDefault="00B93B05" w:rsidP="00105B05">
            <w:pPr>
              <w:numPr>
                <w:ilvl w:val="0"/>
                <w:numId w:val="19"/>
              </w:numPr>
              <w:jc w:val="both"/>
              <w:rPr>
                <w:rFonts w:ascii="標楷體" w:eastAsia="標楷體" w:hAnsi="標楷體"/>
                <w:szCs w:val="22"/>
              </w:rPr>
            </w:pPr>
            <w:r w:rsidRPr="00105B05">
              <w:rPr>
                <w:rFonts w:ascii="標楷體" w:eastAsia="標楷體" w:hAnsi="標楷體" w:hint="eastAsia"/>
                <w:szCs w:val="22"/>
              </w:rPr>
              <w:t>媒體報導以「剩女」、「</w:t>
            </w:r>
            <w:proofErr w:type="gramStart"/>
            <w:r w:rsidRPr="00105B05">
              <w:rPr>
                <w:rFonts w:ascii="標楷體" w:eastAsia="標楷體" w:hAnsi="標楷體" w:hint="eastAsia"/>
                <w:szCs w:val="22"/>
              </w:rPr>
              <w:t>敗犬</w:t>
            </w:r>
            <w:proofErr w:type="gramEnd"/>
            <w:r w:rsidRPr="00105B05">
              <w:rPr>
                <w:rFonts w:ascii="標楷體" w:eastAsia="標楷體" w:hAnsi="標楷體" w:hint="eastAsia"/>
                <w:szCs w:val="22"/>
              </w:rPr>
              <w:t>」、「單身公害」形容單身女性，預設女性應該要結婚才是成功的人生，貶抑單身女性。</w:t>
            </w:r>
          </w:p>
          <w:p w14:paraId="5C8B1F08" w14:textId="77777777" w:rsidR="00B93B05" w:rsidRPr="00105B05" w:rsidRDefault="00B93B05" w:rsidP="00105B05">
            <w:pPr>
              <w:numPr>
                <w:ilvl w:val="0"/>
                <w:numId w:val="19"/>
              </w:numPr>
              <w:jc w:val="both"/>
              <w:rPr>
                <w:rFonts w:ascii="標楷體" w:eastAsia="標楷體" w:hAnsi="標楷體"/>
                <w:szCs w:val="22"/>
              </w:rPr>
            </w:pPr>
            <w:r w:rsidRPr="00105B05">
              <w:rPr>
                <w:rFonts w:ascii="標楷體" w:eastAsia="標楷體" w:hAnsi="標楷體" w:hint="eastAsia"/>
                <w:szCs w:val="22"/>
              </w:rPr>
              <w:t>對於女性從事消防、軍警、魚販及搬家工人等職業，媒體報導常以「陰陽調和」、「緩和過多男性荷爾蒙」等字樣，加深刻板性別歧視的職場文化。</w:t>
            </w:r>
          </w:p>
          <w:p w14:paraId="60325D61" w14:textId="77777777" w:rsidR="00B93B05" w:rsidRPr="00105B05" w:rsidRDefault="00B93B05" w:rsidP="00105B05">
            <w:pPr>
              <w:numPr>
                <w:ilvl w:val="0"/>
                <w:numId w:val="19"/>
              </w:numPr>
              <w:jc w:val="both"/>
              <w:rPr>
                <w:rFonts w:ascii="標楷體" w:eastAsia="標楷體" w:hAnsi="標楷體"/>
                <w:szCs w:val="22"/>
              </w:rPr>
            </w:pPr>
            <w:r w:rsidRPr="00105B05">
              <w:rPr>
                <w:rFonts w:ascii="標楷體" w:eastAsia="標楷體" w:hAnsi="標楷體" w:hint="eastAsia"/>
                <w:szCs w:val="22"/>
              </w:rPr>
              <w:t>動畫節目呈現偶像團體為了成名，安排至澡堂演出活動，被迫穿著三點式泳衣演出，幫顧客倒酒、點菜、送菜等服務。展現性別權力關係，內容涉及女性身體的物化與商品化。</w:t>
            </w:r>
          </w:p>
          <w:p w14:paraId="07354C86" w14:textId="77777777" w:rsidR="00B93B05" w:rsidRPr="00105B05" w:rsidRDefault="00B93B05" w:rsidP="00105B05">
            <w:pPr>
              <w:numPr>
                <w:ilvl w:val="0"/>
                <w:numId w:val="19"/>
              </w:numPr>
              <w:jc w:val="both"/>
              <w:rPr>
                <w:rFonts w:ascii="標楷體" w:eastAsia="標楷體" w:hAnsi="標楷體"/>
                <w:szCs w:val="22"/>
              </w:rPr>
            </w:pPr>
            <w:r w:rsidRPr="00105B05">
              <w:rPr>
                <w:rFonts w:ascii="標楷體" w:eastAsia="標楷體" w:hAnsi="標楷體" w:hint="eastAsia"/>
                <w:szCs w:val="22"/>
              </w:rPr>
              <w:t>電視節目男主持人以笑話提到男女朋友既然要分手了，來個分手炮，並以保鮮膜示意為女人的處女膜。表演完畢並以手拿的「愛的小手」</w:t>
            </w:r>
            <w:proofErr w:type="gramStart"/>
            <w:r w:rsidRPr="00105B05">
              <w:rPr>
                <w:rFonts w:ascii="標楷體" w:eastAsia="標楷體" w:hAnsi="標楷體" w:hint="eastAsia"/>
                <w:szCs w:val="22"/>
              </w:rPr>
              <w:t>打女主持人</w:t>
            </w:r>
            <w:proofErr w:type="gramEnd"/>
            <w:r w:rsidRPr="00105B05">
              <w:rPr>
                <w:rFonts w:ascii="標楷體" w:eastAsia="標楷體" w:hAnsi="標楷體" w:hint="eastAsia"/>
                <w:szCs w:val="22"/>
              </w:rPr>
              <w:t>的手心。節目表演內含錯誤性知識，也以女性身體與對女性之不當性行為作為笑話的重點。</w:t>
            </w:r>
          </w:p>
          <w:p w14:paraId="22C574F1" w14:textId="77777777" w:rsidR="00B93B05" w:rsidRPr="00105B05" w:rsidRDefault="00B93B05" w:rsidP="00105B05">
            <w:pPr>
              <w:numPr>
                <w:ilvl w:val="0"/>
                <w:numId w:val="19"/>
              </w:numPr>
              <w:jc w:val="both"/>
              <w:rPr>
                <w:rFonts w:ascii="標楷體" w:eastAsia="標楷體" w:hAnsi="標楷體"/>
                <w:szCs w:val="22"/>
              </w:rPr>
            </w:pPr>
            <w:r w:rsidRPr="00105B05">
              <w:rPr>
                <w:rFonts w:ascii="標楷體" w:eastAsia="標楷體" w:hAnsi="標楷體" w:hint="eastAsia"/>
                <w:szCs w:val="22"/>
              </w:rPr>
              <w:t>新聞報導以「</w:t>
            </w:r>
            <w:proofErr w:type="gramStart"/>
            <w:r w:rsidRPr="00105B05">
              <w:rPr>
                <w:rFonts w:ascii="標楷體" w:eastAsia="標楷體" w:hAnsi="標楷體" w:hint="eastAsia"/>
                <w:szCs w:val="22"/>
              </w:rPr>
              <w:t>正妹</w:t>
            </w:r>
            <w:proofErr w:type="gramEnd"/>
            <w:r w:rsidRPr="00105B05">
              <w:rPr>
                <w:rFonts w:ascii="標楷體" w:eastAsia="標楷體" w:hAnsi="標楷體" w:hint="eastAsia"/>
                <w:szCs w:val="22"/>
              </w:rPr>
              <w:t>」警察或「辣妹」軍官等側重容貌或身材之形容詞強加女性當事人，致令報導失焦，誤導民眾僅關注外觀，忽略女性於特定職場之專業職能，加劇性別刻板印象。</w:t>
            </w:r>
          </w:p>
        </w:tc>
      </w:tr>
      <w:tr w:rsidR="00B93B05" w:rsidRPr="00105B05" w14:paraId="6E206513" w14:textId="77777777" w:rsidTr="00105B05">
        <w:tc>
          <w:tcPr>
            <w:tcW w:w="717" w:type="dxa"/>
            <w:shd w:val="clear" w:color="auto" w:fill="auto"/>
          </w:tcPr>
          <w:p w14:paraId="5D365FCA" w14:textId="77777777" w:rsidR="00B93B05" w:rsidRPr="00105B05" w:rsidRDefault="00B93B05" w:rsidP="00B93B05">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0A059DCE" w14:textId="77777777" w:rsidR="00B93B05" w:rsidRPr="00105B05" w:rsidRDefault="00B93B05" w:rsidP="00105B05">
            <w:pPr>
              <w:jc w:val="both"/>
              <w:rPr>
                <w:rFonts w:ascii="標楷體" w:eastAsia="標楷體" w:hAnsi="標楷體"/>
                <w:b/>
                <w:szCs w:val="22"/>
              </w:rPr>
            </w:pPr>
            <w:r w:rsidRPr="00105B05">
              <w:rPr>
                <w:rFonts w:ascii="標楷體" w:eastAsia="標楷體" w:hAnsi="標楷體" w:hint="eastAsia"/>
                <w:b/>
                <w:szCs w:val="22"/>
              </w:rPr>
              <w:t>CEDAW條文：</w:t>
            </w:r>
          </w:p>
          <w:p w14:paraId="14839E03" w14:textId="77777777" w:rsidR="00B93B05" w:rsidRPr="00105B05" w:rsidRDefault="00B93B05" w:rsidP="00105B05">
            <w:pPr>
              <w:numPr>
                <w:ilvl w:val="0"/>
                <w:numId w:val="16"/>
              </w:numPr>
              <w:jc w:val="both"/>
              <w:rPr>
                <w:rFonts w:ascii="標楷體" w:eastAsia="標楷體" w:hAnsi="標楷體"/>
                <w:szCs w:val="22"/>
              </w:rPr>
            </w:pPr>
            <w:r w:rsidRPr="00105B05">
              <w:rPr>
                <w:rFonts w:ascii="標楷體" w:eastAsia="標楷體" w:hAnsi="標楷體" w:hint="eastAsia"/>
                <w:szCs w:val="22"/>
              </w:rPr>
              <w:t>第5條：「締約各國應採取一切適當措施：（a）改變男女的社會和文化行為模式，以消除基於性別而分尊卑觀念或基於男女任務定型所產生的偏見、習俗和一切其他做法；（b）保證家庭教育應包括正確了解母性的社會功能和確認教養子女是父母的共同責任，當然在任何情況下都應首先考慮子女的利益。」</w:t>
            </w:r>
          </w:p>
          <w:p w14:paraId="18519915" w14:textId="77777777" w:rsidR="00B93B05" w:rsidRPr="00105B05" w:rsidRDefault="00B93B05" w:rsidP="00105B05">
            <w:pPr>
              <w:numPr>
                <w:ilvl w:val="0"/>
                <w:numId w:val="16"/>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D6A72C1" w14:textId="77777777" w:rsidR="00B93B05" w:rsidRPr="00105B05" w:rsidRDefault="00B93B05"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47C10B76" w14:textId="77777777" w:rsidR="00B93B05" w:rsidRPr="00105B05" w:rsidRDefault="00B93B05" w:rsidP="00105B05">
            <w:pPr>
              <w:numPr>
                <w:ilvl w:val="0"/>
                <w:numId w:val="20"/>
              </w:numPr>
              <w:jc w:val="both"/>
              <w:rPr>
                <w:rFonts w:ascii="標楷體" w:eastAsia="標楷體" w:hAnsi="標楷體"/>
                <w:szCs w:val="22"/>
              </w:rPr>
            </w:pPr>
            <w:r w:rsidRPr="00105B05">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53E1944B" w14:textId="77777777" w:rsidR="00B93B05" w:rsidRPr="00105B05" w:rsidRDefault="00B93B05" w:rsidP="00105B05">
            <w:pPr>
              <w:numPr>
                <w:ilvl w:val="0"/>
                <w:numId w:val="20"/>
              </w:numPr>
              <w:jc w:val="both"/>
              <w:rPr>
                <w:rFonts w:ascii="標楷體" w:eastAsia="標楷體" w:hAnsi="標楷體"/>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(b)不受酷刑、不人道或有辱人格的待遇或懲罰的權利；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 xml:space="preserve"> (h)工作條件公平有利的權利。」</w:t>
            </w:r>
          </w:p>
          <w:p w14:paraId="1002E6B4" w14:textId="77777777" w:rsidR="00B93B05" w:rsidRPr="00105B05" w:rsidRDefault="00B93B05" w:rsidP="00105B05">
            <w:pPr>
              <w:numPr>
                <w:ilvl w:val="0"/>
                <w:numId w:val="20"/>
              </w:numPr>
              <w:jc w:val="both"/>
              <w:rPr>
                <w:rFonts w:ascii="標楷體" w:eastAsia="標楷體" w:hAnsi="標楷體"/>
                <w:szCs w:val="22"/>
              </w:rPr>
            </w:pPr>
            <w:r w:rsidRPr="00105B05">
              <w:rPr>
                <w:rFonts w:ascii="標楷體" w:eastAsia="標楷體" w:hAnsi="標楷體" w:hint="eastAsia"/>
                <w:szCs w:val="22"/>
              </w:rPr>
              <w:t>第19號第24段：「…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消除對婦女歧視委員會建議：…</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(b)締約國應確保關於家庭暴力</w:t>
            </w:r>
            <w:r w:rsidR="00EF41A4">
              <w:rPr>
                <w:rFonts w:ascii="標楷體" w:eastAsia="標楷體" w:hAnsi="標楷體" w:hint="eastAsia"/>
                <w:szCs w:val="22"/>
              </w:rPr>
              <w:t>與虐待</w:t>
            </w:r>
            <w:r w:rsidRPr="00105B05">
              <w:rPr>
                <w:rFonts w:ascii="標楷體" w:eastAsia="標楷體" w:hAnsi="標楷體" w:hint="eastAsia"/>
                <w:szCs w:val="22"/>
              </w:rPr>
              <w:t>、性侵害、性攻擊及其</w:t>
            </w:r>
            <w:r w:rsidR="00EF41A4">
              <w:rPr>
                <w:rFonts w:ascii="標楷體" w:eastAsia="標楷體" w:hAnsi="標楷體" w:hint="eastAsia"/>
                <w:szCs w:val="22"/>
              </w:rPr>
              <w:t>他</w:t>
            </w:r>
            <w:r w:rsidRPr="00105B05">
              <w:rPr>
                <w:rFonts w:ascii="標楷體" w:eastAsia="標楷體" w:hAnsi="標楷體" w:hint="eastAsia"/>
                <w:szCs w:val="22"/>
              </w:rPr>
              <w:t>基於性別暴力的法律</w:t>
            </w:r>
            <w:r w:rsidR="00EF41A4">
              <w:rPr>
                <w:rFonts w:ascii="標楷體" w:eastAsia="標楷體" w:hAnsi="標楷體" w:hint="eastAsia"/>
                <w:szCs w:val="22"/>
              </w:rPr>
              <w:t>，</w:t>
            </w:r>
            <w:proofErr w:type="gramStart"/>
            <w:r w:rsidRPr="00105B05">
              <w:rPr>
                <w:rFonts w:ascii="標楷體" w:eastAsia="標楷體" w:hAnsi="標楷體" w:hint="eastAsia"/>
                <w:szCs w:val="22"/>
              </w:rPr>
              <w:t>均能充分</w:t>
            </w:r>
            <w:proofErr w:type="gramEnd"/>
            <w:r w:rsidRPr="00105B05">
              <w:rPr>
                <w:rFonts w:ascii="標楷體" w:eastAsia="標楷體" w:hAnsi="標楷體" w:hint="eastAsia"/>
                <w:szCs w:val="22"/>
              </w:rPr>
              <w:t>保護所有婦女並且尊重</w:t>
            </w:r>
            <w:r w:rsidR="00EF41A4">
              <w:rPr>
                <w:rFonts w:ascii="標楷體" w:eastAsia="標楷體" w:hAnsi="標楷體" w:hint="eastAsia"/>
                <w:szCs w:val="22"/>
              </w:rPr>
              <w:t>其</w:t>
            </w:r>
            <w:r w:rsidRPr="00105B05">
              <w:rPr>
                <w:rFonts w:ascii="標楷體" w:eastAsia="標楷體" w:hAnsi="標楷體" w:hint="eastAsia"/>
                <w:szCs w:val="22"/>
              </w:rPr>
              <w:t>人格完整和尊嚴。應向受害者提供適當保護和支</w:t>
            </w:r>
            <w:r w:rsidR="00645CCB">
              <w:rPr>
                <w:rFonts w:ascii="標楷體" w:eastAsia="標楷體" w:hAnsi="標楷體" w:hint="eastAsia"/>
                <w:szCs w:val="22"/>
              </w:rPr>
              <w:t>援</w:t>
            </w:r>
            <w:r w:rsidRPr="00105B05">
              <w:rPr>
                <w:rFonts w:ascii="標楷體" w:eastAsia="標楷體" w:hAnsi="標楷體" w:hint="eastAsia"/>
                <w:szCs w:val="22"/>
              </w:rPr>
              <w:t>服務。…</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(d)應採取有效措施，確保與促進新聞媒體尊重婦女；…</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5A59389E" w14:textId="77777777" w:rsidR="00B93B05" w:rsidRPr="00105B05" w:rsidRDefault="00B93B05" w:rsidP="00105B05">
            <w:pPr>
              <w:numPr>
                <w:ilvl w:val="0"/>
                <w:numId w:val="20"/>
              </w:numPr>
              <w:jc w:val="both"/>
              <w:rPr>
                <w:rFonts w:ascii="標楷體" w:eastAsia="標楷體" w:hAnsi="標楷體"/>
                <w:szCs w:val="22"/>
              </w:rPr>
            </w:pPr>
            <w:r w:rsidRPr="00105B05">
              <w:rPr>
                <w:rFonts w:ascii="標楷體" w:eastAsia="標楷體" w:hAnsi="標楷體" w:hint="eastAsia"/>
                <w:szCs w:val="22"/>
              </w:rPr>
              <w:t>第25號第7段：「…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締約國有義務處理普遍的性別關係和基於性別的刻板印象，此不僅透過個人行為且在法律、立法、社會結構和機構中，皆對婦女產生影響。」</w:t>
            </w:r>
          </w:p>
          <w:p w14:paraId="2BDDEC34" w14:textId="77777777" w:rsidR="00B93B05" w:rsidRPr="004C4ECC" w:rsidRDefault="00B93B05" w:rsidP="004C4ECC">
            <w:pPr>
              <w:numPr>
                <w:ilvl w:val="0"/>
                <w:numId w:val="20"/>
              </w:numPr>
              <w:jc w:val="both"/>
              <w:rPr>
                <w:rFonts w:ascii="標楷體" w:eastAsia="標楷體" w:hAnsi="標楷體"/>
                <w:szCs w:val="22"/>
              </w:rPr>
            </w:pPr>
            <w:r w:rsidRPr="00105B05">
              <w:rPr>
                <w:rFonts w:ascii="標楷體" w:eastAsia="標楷體" w:hAnsi="標楷體" w:hint="eastAsia"/>
                <w:szCs w:val="22"/>
              </w:rPr>
              <w:t>第28號第9段：「</w:t>
            </w:r>
            <w:r w:rsidR="004C4ECC" w:rsidRPr="004C4ECC">
              <w:rPr>
                <w:rFonts w:ascii="標楷體" w:eastAsia="標楷體" w:hAnsi="標楷體" w:hint="eastAsia"/>
                <w:szCs w:val="22"/>
              </w:rPr>
              <w:t>根據第2 條，締約國必須履行其在《公約》之下所有的法律義務，尊重、保護並實現婦女不受歧視和享有平等的權利。尊重的義務，係要求締約國避免透過制訂法律、政策、規章、方案、行政程序和體制結構等方式，直接或間接導致剝奪婦女享有在公民、政治、經濟、社會和文化方面的平等權利。保護的義務，係要求締約國保護婦女免受私人行為者的歧視，並採取步驟，直接針對消除主張某一性別低於或高於另一性別的偏見、習俗和所有其他慣例，以及對男性和婦女在社會功能的刻板觀念。</w:t>
            </w:r>
            <w:r w:rsidRPr="004C4ECC">
              <w:rPr>
                <w:rFonts w:ascii="標楷體" w:eastAsia="標楷體" w:hAnsi="標楷體" w:hint="eastAsia"/>
                <w:szCs w:val="22"/>
              </w:rPr>
              <w:t>…</w:t>
            </w:r>
            <w:proofErr w:type="gramStart"/>
            <w:r w:rsidRPr="004C4ECC">
              <w:rPr>
                <w:rFonts w:ascii="標楷體" w:eastAsia="標楷體" w:hAnsi="標楷體" w:hint="eastAsia"/>
                <w:szCs w:val="22"/>
              </w:rPr>
              <w:t>…</w:t>
            </w:r>
            <w:proofErr w:type="gramEnd"/>
            <w:r w:rsidRPr="004C4ECC">
              <w:rPr>
                <w:rFonts w:ascii="標楷體" w:eastAsia="標楷體" w:hAnsi="標楷體" w:hint="eastAsia"/>
                <w:szCs w:val="22"/>
              </w:rPr>
              <w:t>」</w:t>
            </w:r>
          </w:p>
          <w:p w14:paraId="7BBB4275" w14:textId="77777777" w:rsidR="00B93B05" w:rsidRPr="00105B05" w:rsidRDefault="00B93B05" w:rsidP="00105B05">
            <w:pPr>
              <w:numPr>
                <w:ilvl w:val="0"/>
                <w:numId w:val="20"/>
              </w:numPr>
              <w:jc w:val="both"/>
              <w:rPr>
                <w:rFonts w:ascii="標楷體" w:eastAsia="標楷體" w:hAnsi="標楷體"/>
                <w:szCs w:val="22"/>
              </w:rPr>
            </w:pPr>
            <w:r w:rsidRPr="00105B05">
              <w:rPr>
                <w:rFonts w:ascii="標楷體" w:eastAsia="標楷體" w:hAnsi="標楷體" w:hint="eastAsia"/>
                <w:szCs w:val="22"/>
              </w:rPr>
              <w:t>第28號第17段：「締約國亦有義務確保婦女於公私領域皆不受政府當局、司法機構、組織、企業或私人的歧視。應酌情透過法庭和其他公共機構，以制裁和補救的方式提供保護。締約國應確保所有的政府部門和機構，充分認識平等原則，禁止基於性和性別的歧視，並制訂和實施該方面的適當培訓和宣傳方案。」</w:t>
            </w:r>
          </w:p>
          <w:p w14:paraId="59F16BDA" w14:textId="77777777" w:rsidR="00B93B05" w:rsidRPr="00105B05" w:rsidRDefault="00B93B05" w:rsidP="00105B05">
            <w:pPr>
              <w:numPr>
                <w:ilvl w:val="0"/>
                <w:numId w:val="20"/>
              </w:numPr>
              <w:jc w:val="both"/>
              <w:rPr>
                <w:rFonts w:ascii="標楷體" w:eastAsia="標楷體" w:hAnsi="標楷體"/>
                <w:szCs w:val="22"/>
              </w:rPr>
            </w:pPr>
            <w:r w:rsidRPr="00105B05">
              <w:rPr>
                <w:rFonts w:ascii="標楷體" w:eastAsia="標楷體" w:hAnsi="標楷體" w:hint="eastAsia"/>
                <w:szCs w:val="22"/>
              </w:rPr>
              <w:t>第33號第35段：「委員會建議締約國：(a)強調在婦女的司法救助權問題上，媒體和資訊通信技術可以發揮作用，消除有關婦女的文化陳規定型觀念；特別注意駁斥有關性別歧視和性別暴力，包括家庭暴力、強姦和其他形式性暴力的文化陳規定型觀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1DC37306" w14:textId="77777777" w:rsidR="00B93B05" w:rsidRPr="00105B05" w:rsidRDefault="00B93B05" w:rsidP="00105B05">
            <w:pPr>
              <w:numPr>
                <w:ilvl w:val="0"/>
                <w:numId w:val="20"/>
              </w:numPr>
              <w:jc w:val="both"/>
              <w:rPr>
                <w:rFonts w:ascii="標楷體" w:eastAsia="標楷體" w:hAnsi="標楷體"/>
                <w:szCs w:val="22"/>
              </w:rPr>
            </w:pPr>
            <w:r w:rsidRPr="00105B05">
              <w:rPr>
                <w:rFonts w:ascii="標楷體" w:eastAsia="標楷體" w:hAnsi="標楷體" w:hint="eastAsia"/>
                <w:szCs w:val="22"/>
              </w:rPr>
              <w:t>第35號第30段：「委員會建議締約國實施下列預防措施：…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制定並執行有效的措施，鼓勵媒體消除對婦女的歧視，包括在廣告、網路和其他數位環境中在其活動、做法和產出中消除對婦女或婦女人權維護者等特定婦女群體做出的惡意的、有成見的描述。此類措施應包括以下幾點：(</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)鼓勵制定或</w:t>
            </w:r>
            <w:proofErr w:type="gramStart"/>
            <w:r w:rsidRPr="00105B05">
              <w:rPr>
                <w:rFonts w:ascii="標楷體" w:eastAsia="標楷體" w:hAnsi="標楷體" w:hint="eastAsia"/>
                <w:szCs w:val="22"/>
              </w:rPr>
              <w:t>加強線上或</w:t>
            </w:r>
            <w:proofErr w:type="gramEnd"/>
            <w:r w:rsidRPr="00105B05">
              <w:rPr>
                <w:rFonts w:ascii="標楷體" w:eastAsia="標楷體" w:hAnsi="標楷體" w:hint="eastAsia"/>
                <w:szCs w:val="22"/>
              </w:rPr>
              <w:t>社交媒體組織等媒體組織的自律機制，旨在消除與婦女和男子或特定婦女群體有關的性別陳規定型觀念，解決利用它們的服務和平</w:t>
            </w:r>
            <w:proofErr w:type="gramStart"/>
            <w:r w:rsidRPr="00105B05">
              <w:rPr>
                <w:rFonts w:ascii="標楷體" w:eastAsia="標楷體" w:hAnsi="標楷體" w:hint="eastAsia"/>
                <w:szCs w:val="22"/>
              </w:rPr>
              <w:t>臺</w:t>
            </w:r>
            <w:proofErr w:type="gramEnd"/>
            <w:r w:rsidRPr="00105B05">
              <w:rPr>
                <w:rFonts w:ascii="標楷體" w:eastAsia="標楷體" w:hAnsi="標楷體" w:hint="eastAsia"/>
                <w:szCs w:val="22"/>
              </w:rPr>
              <w:t>實施的基於性別的暴力侵犯婦女的行為；(二)媒體恰當報導基於性別的暴力侵害婦女行為的準則；(三)建設或加強國家人權機構的能力，以監測或審查就刻畫性別歧視形象的任何媒體或物化或貶低婦女或推崇暴力男子氣概的任何內容提出的指控；…</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tc>
      </w:tr>
    </w:tbl>
    <w:p w14:paraId="6BD27712" w14:textId="77777777" w:rsidR="00B93B05" w:rsidRPr="00B93B05" w:rsidRDefault="00B93B05" w:rsidP="00E1754F">
      <w:pPr>
        <w:widowControl/>
        <w:spacing w:line="20" w:lineRule="exact"/>
        <w:rPr>
          <w:rFonts w:ascii="Calibri" w:hAnsi="Calibri"/>
          <w:szCs w:val="22"/>
        </w:rPr>
      </w:pPr>
      <w:r w:rsidRPr="00B93B05">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B93B05" w:rsidRPr="00105B05" w14:paraId="1563BACB" w14:textId="77777777" w:rsidTr="00105B05">
        <w:trPr>
          <w:tblHeader/>
        </w:trPr>
        <w:tc>
          <w:tcPr>
            <w:tcW w:w="9356" w:type="dxa"/>
            <w:gridSpan w:val="2"/>
            <w:shd w:val="clear" w:color="auto" w:fill="D9D9D9"/>
          </w:tcPr>
          <w:p w14:paraId="042EE068" w14:textId="77777777" w:rsidR="00B93B05"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B93B05" w:rsidRPr="00105B05" w14:paraId="3A826956" w14:textId="77777777" w:rsidTr="00105B05">
        <w:trPr>
          <w:cantSplit/>
          <w:trHeight w:val="524"/>
        </w:trPr>
        <w:tc>
          <w:tcPr>
            <w:tcW w:w="717" w:type="dxa"/>
            <w:shd w:val="clear" w:color="auto" w:fill="auto"/>
            <w:vAlign w:val="center"/>
          </w:tcPr>
          <w:p w14:paraId="2E01BC63" w14:textId="77777777" w:rsidR="00B93B05" w:rsidRPr="00105B05" w:rsidRDefault="00B93B05"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13A4F61D" w14:textId="77777777" w:rsidR="00B93B05" w:rsidRPr="00105B05" w:rsidRDefault="00B93B05" w:rsidP="00B93B05">
            <w:pPr>
              <w:rPr>
                <w:rFonts w:ascii="標楷體" w:eastAsia="標楷體" w:hAnsi="標楷體"/>
                <w:szCs w:val="22"/>
              </w:rPr>
            </w:pPr>
            <w:r w:rsidRPr="00105B05">
              <w:rPr>
                <w:rFonts w:ascii="標楷體" w:eastAsia="標楷體" w:hAnsi="標楷體" w:hint="eastAsia"/>
                <w:szCs w:val="22"/>
              </w:rPr>
              <w:t>第5條：改變性別刻板印象與偏見</w:t>
            </w:r>
          </w:p>
        </w:tc>
      </w:tr>
      <w:tr w:rsidR="00B93B05" w:rsidRPr="00105B05" w14:paraId="4455D3D5" w14:textId="77777777" w:rsidTr="00105B05">
        <w:trPr>
          <w:cantSplit/>
          <w:trHeight w:val="363"/>
        </w:trPr>
        <w:tc>
          <w:tcPr>
            <w:tcW w:w="717" w:type="dxa"/>
            <w:shd w:val="clear" w:color="auto" w:fill="auto"/>
          </w:tcPr>
          <w:p w14:paraId="380FE7ED" w14:textId="77777777" w:rsidR="00B93B05" w:rsidRPr="00105B05" w:rsidRDefault="00B93B05" w:rsidP="00B93B05">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55414736" w14:textId="77777777" w:rsidR="00B93B05" w:rsidRPr="00105B05" w:rsidRDefault="00B93B05" w:rsidP="00B93B05">
            <w:pPr>
              <w:rPr>
                <w:rFonts w:ascii="標楷體" w:eastAsia="標楷體" w:hAnsi="標楷體"/>
                <w:szCs w:val="22"/>
              </w:rPr>
            </w:pPr>
            <w:r w:rsidRPr="00105B05">
              <w:rPr>
                <w:rFonts w:ascii="標楷體" w:eastAsia="標楷體" w:hAnsi="標楷體" w:hint="eastAsia"/>
                <w:szCs w:val="22"/>
              </w:rPr>
              <w:t>5-2文化、習俗與社會觀念</w:t>
            </w:r>
          </w:p>
        </w:tc>
      </w:tr>
      <w:tr w:rsidR="00B93B05" w:rsidRPr="00105B05" w14:paraId="3CE10BFC" w14:textId="77777777" w:rsidTr="00105B05">
        <w:tc>
          <w:tcPr>
            <w:tcW w:w="717" w:type="dxa"/>
            <w:shd w:val="clear" w:color="auto" w:fill="auto"/>
          </w:tcPr>
          <w:p w14:paraId="2BAC7DD4" w14:textId="77777777" w:rsidR="00B93B05" w:rsidRPr="00105B05" w:rsidRDefault="00B93B05" w:rsidP="00105B05">
            <w:pPr>
              <w:jc w:val="both"/>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1363F3A1"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客家家族按照慣例與舊有文化，於生男丁時有做「新丁</w:t>
            </w:r>
            <w:proofErr w:type="gramStart"/>
            <w:r w:rsidRPr="00105B05">
              <w:rPr>
                <w:rFonts w:ascii="標楷體" w:eastAsia="標楷體" w:hAnsi="標楷體" w:hint="eastAsia"/>
                <w:szCs w:val="22"/>
              </w:rPr>
              <w:t>粄</w:t>
            </w:r>
            <w:proofErr w:type="gramEnd"/>
            <w:r w:rsidRPr="00105B05">
              <w:rPr>
                <w:rFonts w:ascii="標楷體" w:eastAsia="標楷體" w:hAnsi="標楷體" w:hint="eastAsia"/>
                <w:szCs w:val="22"/>
              </w:rPr>
              <w:t>」之習俗，但林美美生女時卻沒有相同禮遇。</w:t>
            </w:r>
          </w:p>
          <w:p w14:paraId="7C861125"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劉君只有1個女兒，劉君死亡後，長輩告知其女兒：「女性不能捧</w:t>
            </w:r>
            <w:proofErr w:type="gramStart"/>
            <w:r w:rsidRPr="00105B05">
              <w:rPr>
                <w:rFonts w:ascii="標楷體" w:eastAsia="標楷體" w:hAnsi="標楷體" w:hint="eastAsia"/>
                <w:szCs w:val="22"/>
              </w:rPr>
              <w:t>斗</w:t>
            </w:r>
            <w:proofErr w:type="gramEnd"/>
            <w:r w:rsidRPr="00105B05">
              <w:rPr>
                <w:rFonts w:ascii="標楷體" w:eastAsia="標楷體" w:hAnsi="標楷體" w:hint="eastAsia"/>
                <w:szCs w:val="22"/>
              </w:rPr>
              <w:t>，應由劉君兄弟之男性子</w:t>
            </w:r>
            <w:proofErr w:type="gramStart"/>
            <w:r w:rsidRPr="00105B05">
              <w:rPr>
                <w:rFonts w:ascii="標楷體" w:eastAsia="標楷體" w:hAnsi="標楷體" w:hint="eastAsia"/>
                <w:szCs w:val="22"/>
              </w:rPr>
              <w:t>嗣</w:t>
            </w:r>
            <w:proofErr w:type="gramEnd"/>
            <w:r w:rsidRPr="00105B05">
              <w:rPr>
                <w:rFonts w:ascii="標楷體" w:eastAsia="標楷體" w:hAnsi="標楷體" w:hint="eastAsia"/>
                <w:szCs w:val="22"/>
              </w:rPr>
              <w:t>捧</w:t>
            </w:r>
            <w:proofErr w:type="gramStart"/>
            <w:r w:rsidRPr="00105B05">
              <w:rPr>
                <w:rFonts w:ascii="標楷體" w:eastAsia="標楷體" w:hAnsi="標楷體" w:hint="eastAsia"/>
                <w:szCs w:val="22"/>
              </w:rPr>
              <w:t>斗</w:t>
            </w:r>
            <w:proofErr w:type="gramEnd"/>
            <w:r w:rsidRPr="00105B05">
              <w:rPr>
                <w:rFonts w:ascii="標楷體" w:eastAsia="標楷體" w:hAnsi="標楷體" w:hint="eastAsia"/>
                <w:szCs w:val="22"/>
              </w:rPr>
              <w:t>」。</w:t>
            </w:r>
          </w:p>
          <w:p w14:paraId="3E4CB858"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長於農村家庭之陳女，因家鄉風氣保守，常遭親友灌輸：（1）已婚的女兒大年初一不能回娘家，會把惡運帶給娘家；（2）生理期女性</w:t>
            </w:r>
            <w:proofErr w:type="gramStart"/>
            <w:r w:rsidRPr="00105B05">
              <w:rPr>
                <w:rFonts w:ascii="標楷體" w:eastAsia="標楷體" w:hAnsi="標楷體" w:hint="eastAsia"/>
                <w:szCs w:val="22"/>
              </w:rPr>
              <w:t>不</w:t>
            </w:r>
            <w:proofErr w:type="gramEnd"/>
            <w:r w:rsidRPr="00105B05">
              <w:rPr>
                <w:rFonts w:ascii="標楷體" w:eastAsia="標楷體" w:hAnsi="標楷體" w:hint="eastAsia"/>
                <w:szCs w:val="22"/>
              </w:rPr>
              <w:t>潔，不能持香拜拜；（3）主祭一定是男生；（4）女孩不能列進族譜；（5）女性墮胎</w:t>
            </w:r>
            <w:proofErr w:type="gramStart"/>
            <w:r w:rsidRPr="00105B05">
              <w:rPr>
                <w:rFonts w:ascii="標楷體" w:eastAsia="標楷體" w:hAnsi="標楷體" w:hint="eastAsia"/>
                <w:szCs w:val="22"/>
              </w:rPr>
              <w:t>會有嬰靈</w:t>
            </w:r>
            <w:proofErr w:type="gramEnd"/>
            <w:r w:rsidRPr="00105B05">
              <w:rPr>
                <w:rFonts w:ascii="標楷體" w:eastAsia="標楷體" w:hAnsi="標楷體" w:hint="eastAsia"/>
                <w:szCs w:val="22"/>
              </w:rPr>
              <w:t>跟隨等具有性別歧視的觀念。</w:t>
            </w:r>
          </w:p>
          <w:p w14:paraId="2048E435"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王女懷有身孕，</w:t>
            </w:r>
            <w:proofErr w:type="gramStart"/>
            <w:r w:rsidRPr="00105B05">
              <w:rPr>
                <w:rFonts w:ascii="標楷體" w:eastAsia="標楷體" w:hAnsi="標楷體" w:hint="eastAsia"/>
                <w:szCs w:val="22"/>
              </w:rPr>
              <w:t>某日偕友參觀</w:t>
            </w:r>
            <w:proofErr w:type="gramEnd"/>
            <w:r w:rsidRPr="00105B05">
              <w:rPr>
                <w:rFonts w:ascii="標楷體" w:eastAsia="標楷體" w:hAnsi="標楷體" w:hint="eastAsia"/>
                <w:szCs w:val="22"/>
              </w:rPr>
              <w:t>漁村，想登船體驗漁民工作生活，但遭船主拒絕，表示女性不能登船，孕婦「</w:t>
            </w:r>
            <w:proofErr w:type="gramStart"/>
            <w:r w:rsidRPr="00105B05">
              <w:rPr>
                <w:rFonts w:ascii="標楷體" w:eastAsia="標楷體" w:hAnsi="標楷體" w:hint="eastAsia"/>
                <w:szCs w:val="22"/>
              </w:rPr>
              <w:t>不淨</w:t>
            </w:r>
            <w:proofErr w:type="gramEnd"/>
            <w:r w:rsidRPr="00105B05">
              <w:rPr>
                <w:rFonts w:ascii="標楷體" w:eastAsia="標楷體" w:hAnsi="標楷體" w:hint="eastAsia"/>
                <w:szCs w:val="22"/>
              </w:rPr>
              <w:t>」也不能登船，否則將會不吉利。</w:t>
            </w:r>
          </w:p>
          <w:p w14:paraId="27678FBC"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結婚當日，新娘李君上禮車坐定後，禮車剛起步時，新娘父母</w:t>
            </w:r>
            <w:proofErr w:type="gramStart"/>
            <w:r w:rsidRPr="00105B05">
              <w:rPr>
                <w:rFonts w:ascii="標楷體" w:eastAsia="標楷體" w:hAnsi="標楷體" w:hint="eastAsia"/>
                <w:szCs w:val="22"/>
              </w:rPr>
              <w:t>向禮車潑水</w:t>
            </w:r>
            <w:proofErr w:type="gramEnd"/>
            <w:r w:rsidRPr="00105B05">
              <w:rPr>
                <w:rFonts w:ascii="標楷體" w:eastAsia="標楷體" w:hAnsi="標楷體" w:hint="eastAsia"/>
                <w:szCs w:val="22"/>
              </w:rPr>
              <w:t>，嘴裡</w:t>
            </w:r>
            <w:proofErr w:type="gramStart"/>
            <w:r w:rsidRPr="00105B05">
              <w:rPr>
                <w:rFonts w:ascii="標楷體" w:eastAsia="標楷體" w:hAnsi="標楷體" w:hint="eastAsia"/>
                <w:szCs w:val="22"/>
              </w:rPr>
              <w:t>唸著</w:t>
            </w:r>
            <w:proofErr w:type="gramEnd"/>
            <w:r w:rsidRPr="00105B05">
              <w:rPr>
                <w:rFonts w:ascii="標楷體" w:eastAsia="標楷體" w:hAnsi="標楷體" w:hint="eastAsia"/>
                <w:szCs w:val="22"/>
              </w:rPr>
              <w:t>：「嫁出去的女兒如同潑出去的水」。</w:t>
            </w:r>
          </w:p>
          <w:p w14:paraId="4B01E7E7"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陳女士為研究臺灣宗教，前往廟會活動進行採訪，但過程中發現陣頭之傳承及演出皆無女性，</w:t>
            </w:r>
            <w:proofErr w:type="gramStart"/>
            <w:r w:rsidRPr="00105B05">
              <w:rPr>
                <w:rFonts w:ascii="標楷體" w:eastAsia="標楷體" w:hAnsi="標楷體" w:hint="eastAsia"/>
                <w:szCs w:val="22"/>
              </w:rPr>
              <w:t>均由男性</w:t>
            </w:r>
            <w:proofErr w:type="gramEnd"/>
            <w:r w:rsidRPr="00105B05">
              <w:rPr>
                <w:rFonts w:ascii="標楷體" w:eastAsia="標楷體" w:hAnsi="標楷體" w:hint="eastAsia"/>
                <w:szCs w:val="22"/>
              </w:rPr>
              <w:t>進行陣頭演出。</w:t>
            </w:r>
          </w:p>
          <w:p w14:paraId="232A6322"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王小美育有6個月大之嬰孩，因無人可幫忙看顧，經夫妻討論後，決定由先生向公司申請育嬰留職停薪，但公司認為照顧嬰孩傳統上是女性責任，而不予核可申請。</w:t>
            </w:r>
          </w:p>
          <w:p w14:paraId="2C29DD81"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陳同學有意報考擔任警消人員，但是老師表示女性體能、膽識不適合從事警消相關工作。</w:t>
            </w:r>
          </w:p>
          <w:p w14:paraId="5D2362A5"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田徑社的王同學頂著極短頭髮，穿著運動短褲來上學，</w:t>
            </w:r>
            <w:proofErr w:type="gramStart"/>
            <w:r w:rsidRPr="00105B05">
              <w:rPr>
                <w:rFonts w:ascii="標楷體" w:eastAsia="標楷體" w:hAnsi="標楷體" w:hint="eastAsia"/>
                <w:szCs w:val="22"/>
              </w:rPr>
              <w:t>急忙著</w:t>
            </w:r>
            <w:proofErr w:type="gramEnd"/>
            <w:r w:rsidRPr="00105B05">
              <w:rPr>
                <w:rFonts w:ascii="標楷體" w:eastAsia="標楷體" w:hAnsi="標楷體" w:hint="eastAsia"/>
                <w:szCs w:val="22"/>
              </w:rPr>
              <w:t>要</w:t>
            </w:r>
            <w:proofErr w:type="gramStart"/>
            <w:r w:rsidRPr="00105B05">
              <w:rPr>
                <w:rFonts w:ascii="標楷體" w:eastAsia="標楷體" w:hAnsi="標楷體" w:hint="eastAsia"/>
                <w:szCs w:val="22"/>
              </w:rPr>
              <w:t>參加晨訓</w:t>
            </w:r>
            <w:proofErr w:type="gramEnd"/>
            <w:r w:rsidRPr="00105B05">
              <w:rPr>
                <w:rFonts w:ascii="標楷體" w:eastAsia="標楷體" w:hAnsi="標楷體" w:hint="eastAsia"/>
                <w:szCs w:val="22"/>
              </w:rPr>
              <w:t>，但李主任見狀即上前加以訓斥：「妳看妳把自己弄成了什麼樣子！把自己搞成這樣不噁心嗎？明明是女生，還以為自己是男的，簡直就跟變態一樣！」被訓斥的王同學雖然感到委屈、被羞辱，但在李主任面前不敢有任何反駁，只能低著頭默默忍受。</w:t>
            </w:r>
          </w:p>
          <w:p w14:paraId="318C4A67"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學校的打掃工作分配常以男女生體力不同為理由，女生通常負責的掃地區域大部分都是室內空間，吳小美因而在校6年期間都是負責清潔室內地板，而男生負責的掃地區域常常是教室外的空間或倒垃圾。</w:t>
            </w:r>
          </w:p>
          <w:p w14:paraId="6E0F31EC"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張同學將於高中畢業，因父親於空軍服務之故，從小就嚮往駕駛戰鬥機，計劃畢業後報考軍校，但親友都認為擔任飛行員的工作需要體力，且跟機械有關的事物男性較熟悉，女性</w:t>
            </w:r>
            <w:proofErr w:type="gramStart"/>
            <w:r w:rsidRPr="00105B05">
              <w:rPr>
                <w:rFonts w:ascii="標楷體" w:eastAsia="標楷體" w:hAnsi="標楷體" w:hint="eastAsia"/>
                <w:szCs w:val="22"/>
              </w:rPr>
              <w:t>恐</w:t>
            </w:r>
            <w:proofErr w:type="gramEnd"/>
            <w:r w:rsidRPr="00105B05">
              <w:rPr>
                <w:rFonts w:ascii="標楷體" w:eastAsia="標楷體" w:hAnsi="標楷體" w:hint="eastAsia"/>
                <w:szCs w:val="22"/>
              </w:rPr>
              <w:t>不能勝任。</w:t>
            </w:r>
          </w:p>
          <w:p w14:paraId="57FB2923"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傳統重男輕女觀念影響下，阿英的婆婆希望阿英能生男孩，因為她認為傳宗接代很重要，生女兒嫁出去是別人的。</w:t>
            </w:r>
          </w:p>
          <w:p w14:paraId="59660E09"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A男自小被教導男生不得入廚房，也不需要協助分擔家務。婚後，因為雙薪家庭，雙方回家後都很疲累，太太要求家務分工及照顧子女，但遭到A男一口回絕…</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3B3565CF" w14:textId="77777777" w:rsidR="00B93B05" w:rsidRPr="00105B05" w:rsidRDefault="00B93B05" w:rsidP="00105B05">
            <w:pPr>
              <w:numPr>
                <w:ilvl w:val="0"/>
                <w:numId w:val="21"/>
              </w:numPr>
              <w:jc w:val="both"/>
              <w:rPr>
                <w:rFonts w:ascii="標楷體" w:eastAsia="標楷體" w:hAnsi="標楷體"/>
                <w:szCs w:val="22"/>
              </w:rPr>
            </w:pPr>
            <w:proofErr w:type="gramStart"/>
            <w:r w:rsidRPr="00105B05">
              <w:rPr>
                <w:rFonts w:ascii="標楷體" w:eastAsia="標楷體" w:hAnsi="標楷體" w:hint="eastAsia"/>
                <w:szCs w:val="22"/>
              </w:rPr>
              <w:t>小青於參加</w:t>
            </w:r>
            <w:proofErr w:type="gramEnd"/>
            <w:r w:rsidRPr="00105B05">
              <w:rPr>
                <w:rFonts w:ascii="標楷體" w:eastAsia="標楷體" w:hAnsi="標楷體" w:hint="eastAsia"/>
                <w:szCs w:val="22"/>
              </w:rPr>
              <w:t>職業試探活動時，選擇參加動力機械組，朝她當「黑手」的夢想前進，惟授課老師以「當黑手不</w:t>
            </w:r>
            <w:proofErr w:type="gramStart"/>
            <w:r w:rsidRPr="00105B05">
              <w:rPr>
                <w:rFonts w:ascii="標楷體" w:eastAsia="標楷體" w:hAnsi="標楷體" w:hint="eastAsia"/>
                <w:szCs w:val="22"/>
              </w:rPr>
              <w:t>適合妳吧</w:t>
            </w:r>
            <w:proofErr w:type="gramEnd"/>
            <w:r w:rsidRPr="00105B05">
              <w:rPr>
                <w:rFonts w:ascii="標楷體" w:eastAsia="標楷體" w:hAnsi="標楷體" w:hint="eastAsia"/>
                <w:szCs w:val="22"/>
              </w:rPr>
              <w:t>！」「妳一個漂漂亮亮的女生怎麼能適應又黑又</w:t>
            </w:r>
            <w:proofErr w:type="gramStart"/>
            <w:r w:rsidRPr="00105B05">
              <w:rPr>
                <w:rFonts w:ascii="標楷體" w:eastAsia="標楷體" w:hAnsi="標楷體" w:hint="eastAsia"/>
                <w:szCs w:val="22"/>
              </w:rPr>
              <w:t>髒</w:t>
            </w:r>
            <w:proofErr w:type="gramEnd"/>
            <w:r w:rsidRPr="00105B05">
              <w:rPr>
                <w:rFonts w:ascii="標楷體" w:eastAsia="標楷體" w:hAnsi="標楷體" w:hint="eastAsia"/>
                <w:szCs w:val="22"/>
              </w:rPr>
              <w:t>的工作環境！」等語，試圖</w:t>
            </w:r>
            <w:proofErr w:type="gramStart"/>
            <w:r w:rsidRPr="00105B05">
              <w:rPr>
                <w:rFonts w:ascii="標楷體" w:eastAsia="標楷體" w:hAnsi="標楷體" w:hint="eastAsia"/>
                <w:szCs w:val="22"/>
              </w:rPr>
              <w:t>勸退小青</w:t>
            </w:r>
            <w:proofErr w:type="gramEnd"/>
            <w:r w:rsidRPr="00105B05">
              <w:rPr>
                <w:rFonts w:ascii="標楷體" w:eastAsia="標楷體" w:hAnsi="標楷體" w:hint="eastAsia"/>
                <w:szCs w:val="22"/>
              </w:rPr>
              <w:t>不要參加該組。</w:t>
            </w:r>
          </w:p>
          <w:p w14:paraId="0A8F7751" w14:textId="77777777" w:rsidR="00B93B05" w:rsidRPr="00105B05" w:rsidRDefault="00B93B05" w:rsidP="00105B05">
            <w:pPr>
              <w:numPr>
                <w:ilvl w:val="0"/>
                <w:numId w:val="21"/>
              </w:numPr>
              <w:jc w:val="both"/>
              <w:rPr>
                <w:rFonts w:ascii="標楷體" w:eastAsia="標楷體" w:hAnsi="標楷體"/>
                <w:szCs w:val="22"/>
              </w:rPr>
            </w:pPr>
            <w:r w:rsidRPr="00105B05">
              <w:rPr>
                <w:rFonts w:ascii="標楷體" w:eastAsia="標楷體" w:hAnsi="標楷體" w:hint="eastAsia"/>
                <w:szCs w:val="22"/>
              </w:rPr>
              <w:t>王女士現齡65歲，退休後欲擔任某機構志工，但面談時機構主管表示工作性質需體力及記憶力，高齡婦女體力不堪負荷且易健忘，不適合擔任機構志工。</w:t>
            </w:r>
          </w:p>
        </w:tc>
      </w:tr>
      <w:tr w:rsidR="00B93B05" w:rsidRPr="00105B05" w14:paraId="57DF70D4" w14:textId="77777777" w:rsidTr="00105B05">
        <w:tc>
          <w:tcPr>
            <w:tcW w:w="717" w:type="dxa"/>
            <w:shd w:val="clear" w:color="auto" w:fill="auto"/>
          </w:tcPr>
          <w:p w14:paraId="209586CF" w14:textId="77777777" w:rsidR="00B93B05" w:rsidRPr="00105B05" w:rsidRDefault="00B93B05" w:rsidP="00B93B05">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236178E2" w14:textId="77777777" w:rsidR="00B93B05" w:rsidRPr="00105B05" w:rsidRDefault="00B93B05" w:rsidP="00105B05">
            <w:pPr>
              <w:jc w:val="both"/>
              <w:rPr>
                <w:rFonts w:ascii="標楷體" w:eastAsia="標楷體" w:hAnsi="標楷體"/>
                <w:b/>
                <w:szCs w:val="22"/>
              </w:rPr>
            </w:pPr>
            <w:r w:rsidRPr="00105B05">
              <w:rPr>
                <w:rFonts w:ascii="標楷體" w:eastAsia="標楷體" w:hAnsi="標楷體" w:hint="eastAsia"/>
                <w:b/>
                <w:szCs w:val="22"/>
              </w:rPr>
              <w:t>CEDAW條文：</w:t>
            </w:r>
          </w:p>
          <w:p w14:paraId="6D674D17" w14:textId="77777777" w:rsidR="00B93B05" w:rsidRPr="00105B05" w:rsidRDefault="00B93B05" w:rsidP="00105B05">
            <w:pPr>
              <w:numPr>
                <w:ilvl w:val="0"/>
                <w:numId w:val="17"/>
              </w:numPr>
              <w:jc w:val="both"/>
              <w:rPr>
                <w:rFonts w:ascii="標楷體" w:eastAsia="標楷體" w:hAnsi="標楷體"/>
                <w:szCs w:val="22"/>
              </w:rPr>
            </w:pPr>
            <w:r w:rsidRPr="00105B05">
              <w:rPr>
                <w:rFonts w:ascii="標楷體" w:eastAsia="標楷體" w:hAnsi="標楷體" w:hint="eastAsia"/>
                <w:szCs w:val="22"/>
              </w:rPr>
              <w:t>第5條：「締約各國應採取一切適當措施：（a）改變男女的社會和文化行為模式，以消除基於性別而分尊卑觀念或基於男女任務定型所產生的偏見、習俗和一切其他做法；（b）保證家庭教育應包括正確了解母性的社會功能和確認教養子女是父母的共同責任，當然在任何情況下都應首先考慮子女的利益。」</w:t>
            </w:r>
          </w:p>
          <w:p w14:paraId="2F056723" w14:textId="77777777" w:rsidR="00B93B05" w:rsidRPr="00105B05" w:rsidRDefault="00B93B05" w:rsidP="00105B05">
            <w:pPr>
              <w:numPr>
                <w:ilvl w:val="0"/>
                <w:numId w:val="17"/>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D52863F" w14:textId="77777777" w:rsidR="00B93B05" w:rsidRPr="00105B05" w:rsidRDefault="00B93B05" w:rsidP="00105B05">
            <w:pPr>
              <w:numPr>
                <w:ilvl w:val="0"/>
                <w:numId w:val="17"/>
              </w:numPr>
              <w:jc w:val="both"/>
              <w:rPr>
                <w:rFonts w:ascii="標楷體" w:eastAsia="標楷體" w:hAnsi="標楷體"/>
                <w:szCs w:val="22"/>
              </w:rPr>
            </w:pPr>
            <w:r w:rsidRPr="00105B05">
              <w:rPr>
                <w:rFonts w:ascii="標楷體" w:eastAsia="標楷體" w:hAnsi="標楷體" w:hint="eastAsia"/>
                <w:szCs w:val="22"/>
              </w:rPr>
              <w:t>第3條：「締約各國應承擔在所有領域，特別是在政治、社會、經濟、文化領域，採取一切適當措施，包括制定法律，保證婦女得到充分發展和進步，以確保婦女在與男子平等的基礎上，行使和享有人權和基本自由。」</w:t>
            </w:r>
          </w:p>
          <w:p w14:paraId="61F52B9A" w14:textId="77777777" w:rsidR="00B93B05" w:rsidRPr="00105B05" w:rsidRDefault="00B93B05" w:rsidP="00105B05">
            <w:pPr>
              <w:numPr>
                <w:ilvl w:val="0"/>
                <w:numId w:val="17"/>
              </w:numPr>
              <w:jc w:val="both"/>
              <w:rPr>
                <w:rFonts w:ascii="標楷體" w:eastAsia="標楷體" w:hAnsi="標楷體"/>
                <w:szCs w:val="22"/>
              </w:rPr>
            </w:pPr>
            <w:r w:rsidRPr="00105B05">
              <w:rPr>
                <w:rFonts w:ascii="標楷體" w:eastAsia="標楷體" w:hAnsi="標楷體" w:hint="eastAsia"/>
                <w:szCs w:val="22"/>
              </w:rPr>
              <w:t>第7條：「締約各國應採取一切適當措施，消除在本國政治和公共生活中對婦女的歧視，特別應保證婦女在與男子平等的條件下：…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（b）參加政府政策的制訂及其執行，並擔任各級政府公職，執行一切公務；（c）參加有關本國公共和政治生活的非政府組織和協會。」</w:t>
            </w:r>
          </w:p>
          <w:p w14:paraId="15969195" w14:textId="77777777" w:rsidR="00B93B05" w:rsidRPr="00105B05" w:rsidRDefault="00B93B05" w:rsidP="00105B05">
            <w:pPr>
              <w:numPr>
                <w:ilvl w:val="0"/>
                <w:numId w:val="17"/>
              </w:numPr>
              <w:jc w:val="both"/>
              <w:rPr>
                <w:rFonts w:ascii="標楷體" w:eastAsia="標楷體" w:hAnsi="標楷體"/>
                <w:szCs w:val="22"/>
              </w:rPr>
            </w:pPr>
            <w:r w:rsidRPr="00105B05">
              <w:rPr>
                <w:rFonts w:ascii="標楷體" w:eastAsia="標楷體" w:hAnsi="標楷體" w:hint="eastAsia"/>
                <w:szCs w:val="22"/>
              </w:rPr>
              <w:t>第10條：「締約各國應採取一切適當措施以消除對婦女的歧視，以保證婦女在教育方面享有與男子平等的權利，特別是在男女平等的基礎上保證：(a)在各類教育機構，不論其在城市或農村，在專業和職業輔導、取得學習機會和文憑等方面都有相同的條件。在學前教育、普通教育、技術、專業和高等技術教育以及各種職業培訓方面，都應保證這種平等；…</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C5BC46A" w14:textId="77777777" w:rsidR="00B93B05" w:rsidRPr="00105B05" w:rsidRDefault="00B93B05"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778AF4B1"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28DA1081"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(b)不受酷刑、不人道或有辱人格的待遇或懲罰的權利；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(e)基於法律受平等保護權；(f)家庭中的平等權；</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(h)工作條件公平有利的權利。」</w:t>
            </w:r>
          </w:p>
          <w:p w14:paraId="50B7F569"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第21號第10段：「1.締約各國應採取一切適當措施，消除在有關婚姻和家庭關係的一切事務上對婦女的歧視，並特別應保證婦女在男女平等的基礎上：…</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（c）在婚姻存續期間以及解除婚姻關係時，有相同的權利和義務；（d）不論婚姻狀況如何，在有關子女的事務上，作為父母親有相同的權利和義務。但在任何情形下，</w:t>
            </w:r>
            <w:proofErr w:type="gramStart"/>
            <w:r w:rsidRPr="00105B05">
              <w:rPr>
                <w:rFonts w:ascii="標楷體" w:eastAsia="標楷體" w:hAnsi="標楷體" w:hint="eastAsia"/>
                <w:szCs w:val="22"/>
              </w:rPr>
              <w:t>均應以</w:t>
            </w:r>
            <w:proofErr w:type="gramEnd"/>
            <w:r w:rsidRPr="00105B05">
              <w:rPr>
                <w:rFonts w:ascii="標楷體" w:eastAsia="標楷體" w:hAnsi="標楷體" w:hint="eastAsia"/>
                <w:szCs w:val="22"/>
              </w:rPr>
              <w:t>子女的利益為重；…</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C4EA119"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第21號第21段：「婦女必須承擔生育和哺養子女的責任，此影響其接受教育、就業以及其他與個人發展有關的活動，且為婦女帶來不平等的工作負擔。子女的人數和生育間隔對婦女的生活也會產生同樣影響…</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。因此婦女有權決定子女的人數和生育間隔。」</w:t>
            </w:r>
          </w:p>
          <w:p w14:paraId="2F8721C3"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第25號第7段：「…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締約國有義務處理普遍的性別關係和基於性別的刻板印象，此不僅透過個人行為且在法律、立法、社會結構和機構中，皆對婦女產生影響。」</w:t>
            </w:r>
          </w:p>
          <w:p w14:paraId="6E26FBF8"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27號第36段：「締約國有義務消除消極的刻板印象，改造對高齡婦女存有偏見和有害社會的文化行為模式，以減少高齡婦女，包括高齡身心障礙婦女，由於消極的刻板印象和文化慣例，而遭受的肢體、性、心理、言語和經濟的虐待。」</w:t>
            </w:r>
          </w:p>
          <w:p w14:paraId="689D59E5" w14:textId="77777777" w:rsidR="00B93B05" w:rsidRPr="00105B05" w:rsidRDefault="00B93B05" w:rsidP="004C4ECC">
            <w:pPr>
              <w:numPr>
                <w:ilvl w:val="0"/>
                <w:numId w:val="18"/>
              </w:numPr>
              <w:jc w:val="both"/>
              <w:rPr>
                <w:rFonts w:ascii="標楷體" w:eastAsia="標楷體" w:hAnsi="標楷體"/>
                <w:szCs w:val="22"/>
              </w:rPr>
            </w:pPr>
            <w:r w:rsidRPr="00105B05">
              <w:rPr>
                <w:rFonts w:ascii="標楷體" w:eastAsia="標楷體" w:hAnsi="標楷體" w:hint="eastAsia"/>
                <w:szCs w:val="22"/>
              </w:rPr>
              <w:t>第28號第9段：「</w:t>
            </w:r>
            <w:r w:rsidR="004C4ECC" w:rsidRPr="004C4ECC">
              <w:rPr>
                <w:rFonts w:ascii="標楷體" w:eastAsia="標楷體" w:hAnsi="標楷體" w:hint="eastAsia"/>
                <w:szCs w:val="22"/>
              </w:rPr>
              <w:t>根據第2 條，締約國必須履行其在《公約》之下所有的法律義務，尊重、保護並實現婦女不受歧視和享有平等的權利。尊重的義務，係要求締約國避免透過制訂法律、政策、規章、方案、行政程序和體制結構等方式，直接或間接導致剝奪婦女享有在公民、政治、經濟、社會和文化方面的平等權利。保護的義務，係要求締約國保護婦女免受私人行為者的歧視，並採取步驟，直接針對消除主張某一性別低於或高於另一性別的偏見、習俗和所有其他慣例，以及對男性和婦女在社會功能的刻板觀念。…</w:t>
            </w:r>
            <w:proofErr w:type="gramStart"/>
            <w:r w:rsidR="004C4ECC" w:rsidRPr="004C4ECC">
              <w:rPr>
                <w:rFonts w:ascii="標楷體" w:eastAsia="標楷體" w:hAnsi="標楷體" w:hint="eastAsia"/>
                <w:szCs w:val="22"/>
              </w:rPr>
              <w:t>…</w:t>
            </w:r>
            <w:proofErr w:type="gramEnd"/>
            <w:r w:rsidRPr="00105B05">
              <w:rPr>
                <w:rFonts w:ascii="標楷體" w:eastAsia="標楷體" w:hAnsi="標楷體" w:hint="eastAsia"/>
                <w:szCs w:val="22"/>
              </w:rPr>
              <w:t>」</w:t>
            </w:r>
          </w:p>
          <w:p w14:paraId="778E8952"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對婦女的間接歧視，係指法律、政策、方案或做法看似對男性和女性並無偏頗，但實際上造成歧視婦女的效果。因為明顯中性的措施並未考慮原本存在的不平等狀況。</w:t>
            </w:r>
            <w:proofErr w:type="gramStart"/>
            <w:r w:rsidRPr="00105B05">
              <w:rPr>
                <w:rFonts w:ascii="標楷體" w:eastAsia="標楷體" w:hAnsi="標楷體" w:hint="eastAsia"/>
                <w:szCs w:val="22"/>
              </w:rPr>
              <w:t>此外，</w:t>
            </w:r>
            <w:proofErr w:type="gramEnd"/>
            <w:r w:rsidRPr="00105B05">
              <w:rPr>
                <w:rFonts w:ascii="標楷體" w:eastAsia="標楷體" w:hAnsi="標楷體" w:hint="eastAsia"/>
                <w:szCs w:val="22"/>
              </w:rPr>
              <w:t>因為不承認歧視的結構、歷史模式，以及男女之間不平等的權力關係，可能使現有的不平等狀況因間接歧視更為惡化。」</w:t>
            </w:r>
          </w:p>
          <w:p w14:paraId="3236F48B"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28號第17段：「締約國亦有義務確保婦女於公私領域皆不受政府當局、司法機構、組織、企業或私人的歧視。應酌情透過法庭和其他公共機構，以制裁和補救的方式提供保護。締約國應確保所有的政府部門和機構，充分認識平等原則，禁止基於性和性別的歧視，並制訂和實施該方面的適當培訓和宣傳方案。」</w:t>
            </w:r>
          </w:p>
          <w:p w14:paraId="015045C0"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第28號第31段：「…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具有提供法律保護、廢除、修訂歧視性法律和規章的義務，作為消除對婦女的歧視政策的一部分。締約國必須確保透過修訂憲法或其他適當的立法手段，將男女平等和不歧視的原則納入國內法，並使之享有優先和強制執行的地位。締約國亦應頒布法律，禁止對《公約》所規定的各領域及婦女的全生命週期加以歧視。締約國有義務採取步驟，修改、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F9094A3"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28號第32段：「第2條(b)款規定締約國有義務確保禁止歧視，以及當促進男女平等的法律，因違反《公約》的行為使婦女受到歧視提供適當的補救辦法。此義務要求締約國向《公約》所示權利受侵犯的婦女提供賠償，不提供賠償意味沒有履行提供適當補救辦法的義務。此類補救辦法應包括不同形式的賠償，如金錢賠償、恢復原狀、恢復名譽和復職、公開道歉、公開紀念和不再犯等滿足措施；修改相關法律和慣例，以及將侵犯婦女人權的肇事者繩之以法等。」</w:t>
            </w:r>
          </w:p>
          <w:p w14:paraId="68A332C4" w14:textId="77777777" w:rsidR="00B93B05" w:rsidRPr="00105B05" w:rsidRDefault="00B93B05" w:rsidP="00105B05">
            <w:pPr>
              <w:numPr>
                <w:ilvl w:val="0"/>
                <w:numId w:val="18"/>
              </w:numPr>
              <w:jc w:val="both"/>
              <w:rPr>
                <w:rFonts w:ascii="標楷體" w:eastAsia="標楷體" w:hAnsi="標楷體"/>
                <w:szCs w:val="22"/>
              </w:rPr>
            </w:pPr>
            <w:r w:rsidRPr="00105B05">
              <w:rPr>
                <w:rFonts w:ascii="標楷體" w:eastAsia="標楷體" w:hAnsi="標楷體" w:hint="eastAsia"/>
                <w:szCs w:val="22"/>
              </w:rPr>
              <w:t>第35號第30段：「委員會建議締約國實施下列預防措施：(a)通過並執行有效的法律和其他適當的預防措施，解決導致基於性別的暴力侵害婦女行為的根本原因，包括家長觀念和成見，家庭內部的不平等，以及對婦女公民、政治、經濟、社會及文化權利的忽視或否定，並增強婦女的權能、能動性和聲音。(b)在婦女組織和邊緣化的婦女和女童群體的代表等所有相關</w:t>
            </w:r>
            <w:proofErr w:type="gramStart"/>
            <w:r w:rsidRPr="00105B05">
              <w:rPr>
                <w:rFonts w:ascii="標楷體" w:eastAsia="標楷體" w:hAnsi="標楷體" w:hint="eastAsia"/>
                <w:szCs w:val="22"/>
              </w:rPr>
              <w:t>攸</w:t>
            </w:r>
            <w:proofErr w:type="gramEnd"/>
            <w:r w:rsidRPr="00105B05">
              <w:rPr>
                <w:rFonts w:ascii="標楷體" w:eastAsia="標楷體" w:hAnsi="標楷體" w:hint="eastAsia"/>
                <w:szCs w:val="22"/>
              </w:rPr>
              <w:t>關方的積極參與下，制訂並執行有效的措施，解決和消除《公約》第五條規定的對基於性別的暴力侵害婦女行為予以寬恕或推崇以及對男女結構性不平等加以鞏固的成見、偏見、習俗和慣例。…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制定並執行有效的措施，鼓勵媒體消除對婦女的歧視，包括在廣告、網路和其他數位環境中在其活動、做法和產出中消除對婦女或婦女人權維護者等特定婦女群體做出的惡意的、有成見的描述。此類措施應包括以下幾點：(</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)鼓勵制定或</w:t>
            </w:r>
            <w:proofErr w:type="gramStart"/>
            <w:r w:rsidRPr="00105B05">
              <w:rPr>
                <w:rFonts w:ascii="標楷體" w:eastAsia="標楷體" w:hAnsi="標楷體" w:hint="eastAsia"/>
                <w:szCs w:val="22"/>
              </w:rPr>
              <w:t>加強線上或</w:t>
            </w:r>
            <w:proofErr w:type="gramEnd"/>
            <w:r w:rsidRPr="00105B05">
              <w:rPr>
                <w:rFonts w:ascii="標楷體" w:eastAsia="標楷體" w:hAnsi="標楷體" w:hint="eastAsia"/>
                <w:szCs w:val="22"/>
              </w:rPr>
              <w:t>社交媒體組織等媒體組織的自律機制，旨在消除與婦女和男子或特定婦女群體有關的性別陳規定型觀念，解決利用它們的服務和平</w:t>
            </w:r>
            <w:proofErr w:type="gramStart"/>
            <w:r w:rsidRPr="00105B05">
              <w:rPr>
                <w:rFonts w:ascii="標楷體" w:eastAsia="標楷體" w:hAnsi="標楷體" w:hint="eastAsia"/>
                <w:szCs w:val="22"/>
              </w:rPr>
              <w:t>臺</w:t>
            </w:r>
            <w:proofErr w:type="gramEnd"/>
            <w:r w:rsidRPr="00105B05">
              <w:rPr>
                <w:rFonts w:ascii="標楷體" w:eastAsia="標楷體" w:hAnsi="標楷體" w:hint="eastAsia"/>
                <w:szCs w:val="22"/>
              </w:rPr>
              <w:t>實施的基於性別的暴力侵犯婦女的行為；(二)媒體恰當報導基於性別的暴力侵害婦女行為的準則；(三)建設或加強國家人權機構的能力，以監測或審查就刻畫性別歧視形象的任何媒體或物化或貶低婦女或推崇暴力男子氣概的任何內容提出的指控；…</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tc>
      </w:tr>
    </w:tbl>
    <w:p w14:paraId="31F856E0" w14:textId="77777777" w:rsidR="00B93B05" w:rsidRPr="00B93B05" w:rsidRDefault="00B93B05" w:rsidP="00B93B05">
      <w:pPr>
        <w:widowControl/>
        <w:rPr>
          <w:rFonts w:ascii="Calibri" w:hAnsi="Calibri"/>
          <w:szCs w:val="22"/>
        </w:rPr>
      </w:pPr>
    </w:p>
    <w:p w14:paraId="1F298B65" w14:textId="77777777" w:rsidR="00E1754F" w:rsidRPr="00E74878" w:rsidRDefault="00DA7272" w:rsidP="00E1754F">
      <w:pPr>
        <w:widowControl/>
        <w:spacing w:line="20" w:lineRule="exact"/>
        <w:jc w:val="both"/>
        <w:rPr>
          <w:rFonts w:ascii="標楷體" w:eastAsia="標楷體" w:hAnsi="標楷體" w:cs="Tahoma"/>
          <w:sz w:val="28"/>
          <w:szCs w:val="28"/>
          <w:shd w:val="clear" w:color="auto" w:fill="FFFFFF"/>
        </w:rPr>
      </w:pPr>
      <w:r>
        <w:rPr>
          <w:rFonts w:ascii="標楷體" w:eastAsia="標楷體" w:hAnsi="標楷體" w:cs="Tahoma"/>
          <w:sz w:val="28"/>
          <w:szCs w:val="28"/>
          <w:shd w:val="clear" w:color="auto" w:fill="FFFFFF"/>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E1754F" w:rsidRPr="00105B05" w14:paraId="71086392" w14:textId="77777777" w:rsidTr="00105B05">
        <w:trPr>
          <w:tblHeader/>
        </w:trPr>
        <w:tc>
          <w:tcPr>
            <w:tcW w:w="9356" w:type="dxa"/>
            <w:gridSpan w:val="2"/>
            <w:shd w:val="clear" w:color="auto" w:fill="D9D9D9"/>
          </w:tcPr>
          <w:p w14:paraId="17D56820" w14:textId="77777777" w:rsidR="00E1754F"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E1754F" w:rsidRPr="00105B05" w14:paraId="3A9DBBE7" w14:textId="77777777" w:rsidTr="00105B05">
        <w:trPr>
          <w:cantSplit/>
          <w:trHeight w:val="524"/>
        </w:trPr>
        <w:tc>
          <w:tcPr>
            <w:tcW w:w="717" w:type="dxa"/>
            <w:shd w:val="clear" w:color="auto" w:fill="auto"/>
            <w:vAlign w:val="center"/>
          </w:tcPr>
          <w:p w14:paraId="69E0D0F9" w14:textId="77777777" w:rsidR="00E1754F" w:rsidRPr="00105B05" w:rsidRDefault="00E1754F"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70BDC0E3" w14:textId="77777777" w:rsidR="00E1754F" w:rsidRPr="00105B05" w:rsidRDefault="00E1754F" w:rsidP="00E1754F">
            <w:pPr>
              <w:rPr>
                <w:rFonts w:ascii="標楷體" w:eastAsia="標楷體" w:hAnsi="標楷體"/>
                <w:szCs w:val="22"/>
              </w:rPr>
            </w:pPr>
            <w:r w:rsidRPr="00105B05">
              <w:rPr>
                <w:rFonts w:ascii="標楷體" w:eastAsia="標楷體" w:hAnsi="標楷體" w:hint="eastAsia"/>
                <w:szCs w:val="22"/>
              </w:rPr>
              <w:t>第</w:t>
            </w:r>
            <w:r w:rsidRPr="00105B05">
              <w:rPr>
                <w:rFonts w:ascii="標楷體" w:eastAsia="標楷體" w:hAnsi="標楷體"/>
                <w:szCs w:val="22"/>
              </w:rPr>
              <w:t>6</w:t>
            </w:r>
            <w:r w:rsidRPr="00105B05">
              <w:rPr>
                <w:rFonts w:ascii="標楷體" w:eastAsia="標楷體" w:hAnsi="標楷體" w:hint="eastAsia"/>
                <w:szCs w:val="22"/>
              </w:rPr>
              <w:t>條：禁止販賣婦女與使婦女賣淫</w:t>
            </w:r>
          </w:p>
        </w:tc>
      </w:tr>
      <w:tr w:rsidR="00E1754F" w:rsidRPr="00105B05" w14:paraId="3484D700" w14:textId="77777777" w:rsidTr="00105B05">
        <w:trPr>
          <w:cantSplit/>
          <w:trHeight w:val="363"/>
        </w:trPr>
        <w:tc>
          <w:tcPr>
            <w:tcW w:w="717" w:type="dxa"/>
            <w:shd w:val="clear" w:color="auto" w:fill="auto"/>
          </w:tcPr>
          <w:p w14:paraId="503E5513" w14:textId="77777777" w:rsidR="00E1754F" w:rsidRPr="00105B05" w:rsidRDefault="00E1754F" w:rsidP="00E1754F">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025290AC" w14:textId="77777777" w:rsidR="00E1754F" w:rsidRPr="00105B05" w:rsidRDefault="00E1754F" w:rsidP="00E1754F">
            <w:pPr>
              <w:rPr>
                <w:rFonts w:ascii="標楷體" w:eastAsia="標楷體" w:hAnsi="標楷體"/>
                <w:szCs w:val="22"/>
              </w:rPr>
            </w:pPr>
            <w:r w:rsidRPr="00105B05">
              <w:rPr>
                <w:rFonts w:ascii="標楷體" w:eastAsia="標楷體" w:hAnsi="標楷體" w:hint="eastAsia"/>
                <w:szCs w:val="22"/>
              </w:rPr>
              <w:t>6-1人口販運及性剝削</w:t>
            </w:r>
          </w:p>
        </w:tc>
      </w:tr>
      <w:tr w:rsidR="00E1754F" w:rsidRPr="00105B05" w14:paraId="65D53DB7" w14:textId="77777777" w:rsidTr="00105B05">
        <w:tc>
          <w:tcPr>
            <w:tcW w:w="717" w:type="dxa"/>
            <w:shd w:val="clear" w:color="auto" w:fill="auto"/>
          </w:tcPr>
          <w:p w14:paraId="6738DD89" w14:textId="77777777" w:rsidR="00E1754F" w:rsidRPr="00105B05" w:rsidRDefault="00E1754F" w:rsidP="00E1754F">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0B97CD01" w14:textId="77777777" w:rsidR="00E1754F" w:rsidRPr="00105B05" w:rsidRDefault="00E1754F" w:rsidP="00105B05">
            <w:pPr>
              <w:numPr>
                <w:ilvl w:val="0"/>
                <w:numId w:val="22"/>
              </w:numPr>
              <w:jc w:val="both"/>
              <w:rPr>
                <w:rFonts w:ascii="標楷體" w:eastAsia="標楷體" w:hAnsi="標楷體"/>
                <w:szCs w:val="22"/>
              </w:rPr>
            </w:pPr>
            <w:r w:rsidRPr="00105B05">
              <w:rPr>
                <w:rFonts w:ascii="標楷體" w:eastAsia="標楷體" w:hAnsi="標楷體" w:hint="eastAsia"/>
                <w:szCs w:val="22"/>
              </w:rPr>
              <w:t>泰國籍A女透過朋友介紹持觀光簽證來</w:t>
            </w:r>
            <w:proofErr w:type="gramStart"/>
            <w:r w:rsidRPr="00105B05">
              <w:rPr>
                <w:rFonts w:ascii="標楷體" w:eastAsia="標楷體" w:hAnsi="標楷體" w:hint="eastAsia"/>
                <w:szCs w:val="22"/>
              </w:rPr>
              <w:t>臺</w:t>
            </w:r>
            <w:proofErr w:type="gramEnd"/>
            <w:r w:rsidRPr="00105B05">
              <w:rPr>
                <w:rFonts w:ascii="標楷體" w:eastAsia="標楷體" w:hAnsi="標楷體" w:hint="eastAsia"/>
                <w:szCs w:val="22"/>
              </w:rPr>
              <w:t>找工作，沒想到遭人蛇集團監禁並被迫賣淫。</w:t>
            </w:r>
          </w:p>
          <w:p w14:paraId="59A058FB" w14:textId="77777777" w:rsidR="00E1754F" w:rsidRPr="00105B05" w:rsidRDefault="00E1754F" w:rsidP="00105B05">
            <w:pPr>
              <w:numPr>
                <w:ilvl w:val="0"/>
                <w:numId w:val="22"/>
              </w:numPr>
              <w:jc w:val="both"/>
              <w:rPr>
                <w:rFonts w:ascii="標楷體" w:eastAsia="標楷體" w:hAnsi="標楷體"/>
                <w:szCs w:val="22"/>
              </w:rPr>
            </w:pPr>
            <w:r w:rsidRPr="00105B05">
              <w:rPr>
                <w:rFonts w:ascii="標楷體" w:eastAsia="標楷體" w:hAnsi="標楷體" w:hint="eastAsia"/>
                <w:szCs w:val="22"/>
              </w:rPr>
              <w:t>不法集團經營應召站牟取暴利，搭訕本國籍陳女，藉機慫恿從事性交易</w:t>
            </w:r>
            <w:proofErr w:type="gramStart"/>
            <w:r w:rsidRPr="00105B05">
              <w:rPr>
                <w:rFonts w:ascii="標楷體" w:eastAsia="標楷體" w:hAnsi="標楷體" w:hint="eastAsia"/>
                <w:szCs w:val="22"/>
              </w:rPr>
              <w:t>或貸以</w:t>
            </w:r>
            <w:proofErr w:type="gramEnd"/>
            <w:r w:rsidRPr="00105B05">
              <w:rPr>
                <w:rFonts w:ascii="標楷體" w:eastAsia="標楷體" w:hAnsi="標楷體" w:hint="eastAsia"/>
                <w:szCs w:val="22"/>
              </w:rPr>
              <w:t>高利，</w:t>
            </w:r>
            <w:proofErr w:type="gramStart"/>
            <w:r w:rsidRPr="00105B05">
              <w:rPr>
                <w:rFonts w:ascii="標楷體" w:eastAsia="標楷體" w:hAnsi="標楷體" w:hint="eastAsia"/>
                <w:szCs w:val="22"/>
              </w:rPr>
              <w:t>俟</w:t>
            </w:r>
            <w:proofErr w:type="gramEnd"/>
            <w:r w:rsidRPr="00105B05">
              <w:rPr>
                <w:rFonts w:ascii="標楷體" w:eastAsia="標楷體" w:hAnsi="標楷體" w:hint="eastAsia"/>
                <w:szCs w:val="22"/>
              </w:rPr>
              <w:t>其無力償還時，即迫其從事性交易還債。</w:t>
            </w:r>
          </w:p>
          <w:p w14:paraId="7782892B" w14:textId="77777777" w:rsidR="00E1754F" w:rsidRPr="00105B05" w:rsidRDefault="00E1754F" w:rsidP="00105B05">
            <w:pPr>
              <w:numPr>
                <w:ilvl w:val="0"/>
                <w:numId w:val="22"/>
              </w:numPr>
              <w:jc w:val="both"/>
              <w:rPr>
                <w:rFonts w:ascii="標楷體" w:eastAsia="標楷體" w:hAnsi="標楷體"/>
                <w:szCs w:val="22"/>
              </w:rPr>
            </w:pPr>
            <w:r w:rsidRPr="00105B05">
              <w:rPr>
                <w:rFonts w:ascii="標楷體" w:eastAsia="標楷體" w:hAnsi="標楷體" w:hint="eastAsia"/>
                <w:szCs w:val="22"/>
              </w:rPr>
              <w:t>就讀高一的小美透過網路結識酒店經紀人男友，一開始小美偶爾為臨時請假的公關小姐代班，後來卻被男友利用其與客人發生有對價之猥褻行為，且遭受集團與毒品控制，無法脫身。</w:t>
            </w:r>
          </w:p>
        </w:tc>
      </w:tr>
      <w:tr w:rsidR="00E1754F" w:rsidRPr="00105B05" w14:paraId="7B133B83" w14:textId="77777777" w:rsidTr="00105B05">
        <w:tc>
          <w:tcPr>
            <w:tcW w:w="717" w:type="dxa"/>
            <w:shd w:val="clear" w:color="auto" w:fill="auto"/>
          </w:tcPr>
          <w:p w14:paraId="40AD8280" w14:textId="77777777" w:rsidR="00E1754F" w:rsidRPr="00105B05" w:rsidRDefault="00E1754F" w:rsidP="00E1754F">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5B744D5A" w14:textId="77777777" w:rsidR="00E1754F" w:rsidRPr="00105B05" w:rsidRDefault="00E1754F" w:rsidP="00105B05">
            <w:pPr>
              <w:jc w:val="both"/>
              <w:rPr>
                <w:rFonts w:ascii="標楷體" w:eastAsia="標楷體" w:hAnsi="標楷體"/>
                <w:b/>
                <w:szCs w:val="22"/>
              </w:rPr>
            </w:pPr>
            <w:r w:rsidRPr="00105B05">
              <w:rPr>
                <w:rFonts w:ascii="標楷體" w:eastAsia="標楷體" w:hAnsi="標楷體" w:hint="eastAsia"/>
                <w:b/>
                <w:szCs w:val="22"/>
              </w:rPr>
              <w:t>CEDAW條文：</w:t>
            </w:r>
          </w:p>
          <w:p w14:paraId="17C86245" w14:textId="77777777" w:rsidR="00E1754F" w:rsidRPr="00105B05" w:rsidRDefault="00E1754F" w:rsidP="00AF2037">
            <w:pPr>
              <w:numPr>
                <w:ilvl w:val="0"/>
                <w:numId w:val="23"/>
              </w:numPr>
              <w:jc w:val="both"/>
              <w:rPr>
                <w:rFonts w:ascii="標楷體" w:eastAsia="標楷體" w:hAnsi="標楷體"/>
                <w:szCs w:val="22"/>
              </w:rPr>
            </w:pPr>
            <w:r w:rsidRPr="00105B05">
              <w:rPr>
                <w:rFonts w:ascii="標楷體" w:eastAsia="標楷體" w:hAnsi="標楷體" w:hint="eastAsia"/>
                <w:szCs w:val="22"/>
              </w:rPr>
              <w:t>第6條：「締約各國應採取一切適當措施，包括制定法律，以禁止一切形式販賣婦女</w:t>
            </w:r>
            <w:r w:rsidR="00AF2037" w:rsidRPr="00AF2037">
              <w:rPr>
                <w:rFonts w:ascii="標楷體" w:eastAsia="標楷體" w:hAnsi="標楷體" w:hint="eastAsia"/>
                <w:szCs w:val="22"/>
              </w:rPr>
              <w:t>及</w:t>
            </w:r>
            <w:r w:rsidRPr="00105B05">
              <w:rPr>
                <w:rFonts w:ascii="標楷體" w:eastAsia="標楷體" w:hAnsi="標楷體" w:hint="eastAsia"/>
                <w:szCs w:val="22"/>
              </w:rPr>
              <w:t>意圖營利使婦女賣淫的行為。」</w:t>
            </w:r>
          </w:p>
          <w:p w14:paraId="7D6EAC1B" w14:textId="77777777" w:rsidR="00E1754F" w:rsidRPr="00105B05" w:rsidRDefault="00E1754F" w:rsidP="00105B05">
            <w:pPr>
              <w:numPr>
                <w:ilvl w:val="0"/>
                <w:numId w:val="23"/>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19CD8D1C" w14:textId="77777777" w:rsidR="00E1754F" w:rsidRPr="00105B05" w:rsidRDefault="00E1754F"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7DAB240A" w14:textId="77777777" w:rsidR="00E1754F" w:rsidRPr="00105B05" w:rsidRDefault="00E1754F" w:rsidP="00105B05">
            <w:pPr>
              <w:numPr>
                <w:ilvl w:val="0"/>
                <w:numId w:val="24"/>
              </w:numPr>
              <w:jc w:val="both"/>
              <w:rPr>
                <w:rFonts w:ascii="標楷體" w:eastAsia="標楷體" w:hAnsi="標楷體"/>
                <w:szCs w:val="22"/>
              </w:rPr>
            </w:pPr>
            <w:r w:rsidRPr="00105B05">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29928EAB" w14:textId="77777777" w:rsidR="00E1754F" w:rsidRPr="00105B05" w:rsidRDefault="00E1754F" w:rsidP="00AA5FD6">
            <w:pPr>
              <w:numPr>
                <w:ilvl w:val="0"/>
                <w:numId w:val="24"/>
              </w:numPr>
              <w:jc w:val="both"/>
              <w:rPr>
                <w:rFonts w:ascii="標楷體" w:eastAsia="標楷體" w:hAnsi="標楷體"/>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w:t>
            </w:r>
            <w:r w:rsidR="00AA5FD6" w:rsidRPr="00AA5FD6">
              <w:rPr>
                <w:rFonts w:ascii="標楷體" w:eastAsia="標楷體" w:hAnsi="標楷體" w:hint="eastAsia"/>
                <w:szCs w:val="22"/>
              </w:rPr>
              <w:t>(a)生命權；</w:t>
            </w:r>
            <w:r w:rsidRPr="00105B05">
              <w:rPr>
                <w:rFonts w:ascii="標楷體" w:eastAsia="標楷體" w:hAnsi="標楷體" w:hint="eastAsia"/>
                <w:szCs w:val="22"/>
              </w:rPr>
              <w:t>(b)不受酷刑、不人道或有辱人格的待遇或懲罰的權利；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(d)自由和人身安全權利；</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7677F37C" w14:textId="77777777" w:rsidR="00E1754F" w:rsidRPr="00105B05" w:rsidRDefault="00E1754F" w:rsidP="00105B05">
            <w:pPr>
              <w:numPr>
                <w:ilvl w:val="0"/>
                <w:numId w:val="24"/>
              </w:numPr>
              <w:ind w:left="360" w:hanging="360"/>
              <w:jc w:val="both"/>
              <w:rPr>
                <w:rFonts w:ascii="標楷體" w:eastAsia="標楷體" w:hAnsi="標楷體"/>
                <w:szCs w:val="22"/>
              </w:rPr>
            </w:pPr>
            <w:r w:rsidRPr="00105B05">
              <w:rPr>
                <w:rFonts w:ascii="標楷體" w:eastAsia="標楷體" w:hAnsi="標楷體" w:hint="eastAsia"/>
                <w:szCs w:val="22"/>
              </w:rPr>
              <w:t>第19號第24段：「…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消除對婦女歧視委員會建議：…</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g)必須採取具體的預防和懲罰性措施，以消除販運婦女和性剝削的行為；(h)締約國報告中應敘述這些問題的嚴重程度以及為保護賣淫婦女、被販運婦女或受到其他形式性剝削的婦女而採取的措施，包括刑罰規定、預防性和恢復措施。也應說明這些措施的有效性；(i)</w:t>
            </w:r>
            <w:r w:rsidR="00645CCB">
              <w:rPr>
                <w:rFonts w:ascii="標楷體" w:eastAsia="標楷體" w:hAnsi="標楷體" w:hint="eastAsia"/>
                <w:szCs w:val="22"/>
              </w:rPr>
              <w:t>應提供有效的申訴程序和救濟辦法，包括賠償損失；…</w:t>
            </w:r>
            <w:proofErr w:type="gramStart"/>
            <w:r w:rsidR="00645CCB">
              <w:rPr>
                <w:rFonts w:ascii="標楷體" w:eastAsia="標楷體" w:hAnsi="標楷體" w:hint="eastAsia"/>
                <w:szCs w:val="22"/>
              </w:rPr>
              <w:t>…</w:t>
            </w:r>
            <w:proofErr w:type="gramEnd"/>
            <w:r w:rsidR="00645CCB">
              <w:rPr>
                <w:rFonts w:ascii="標楷體" w:eastAsia="標楷體" w:hAnsi="標楷體" w:hint="eastAsia"/>
                <w:szCs w:val="22"/>
              </w:rPr>
              <w:t>」</w:t>
            </w:r>
          </w:p>
          <w:p w14:paraId="72C4D32E" w14:textId="77777777" w:rsidR="00E1754F" w:rsidRPr="00105B05" w:rsidRDefault="00E1754F" w:rsidP="00105B05">
            <w:pPr>
              <w:numPr>
                <w:ilvl w:val="0"/>
                <w:numId w:val="24"/>
              </w:numPr>
              <w:ind w:left="360" w:hanging="360"/>
              <w:jc w:val="both"/>
              <w:rPr>
                <w:rFonts w:ascii="標楷體" w:eastAsia="標楷體" w:hAnsi="標楷體"/>
                <w:szCs w:val="22"/>
              </w:rPr>
            </w:pPr>
            <w:r w:rsidRPr="00105B05">
              <w:rPr>
                <w:rFonts w:ascii="標楷體" w:eastAsia="標楷體" w:hAnsi="標楷體" w:hint="eastAsia"/>
                <w:szCs w:val="22"/>
              </w:rPr>
              <w:t>第31號第60段：「締約國有義務質疑和改變限制婦女和女童充分行使其人權和自由的父權意識形態和結構。許多女童和婦女都經歷過社會排斥和貧窮，這使她們更有可能遭受剝削、有害做法和其他形式的基於性別的暴力。…</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3E684B9" w14:textId="77777777" w:rsidR="00E1754F" w:rsidRPr="00105B05" w:rsidRDefault="00E1754F" w:rsidP="00105B05">
            <w:pPr>
              <w:numPr>
                <w:ilvl w:val="0"/>
                <w:numId w:val="24"/>
              </w:numPr>
              <w:ind w:left="360" w:hanging="360"/>
              <w:jc w:val="both"/>
              <w:rPr>
                <w:rFonts w:ascii="標楷體" w:eastAsia="標楷體" w:hAnsi="標楷體"/>
                <w:szCs w:val="22"/>
              </w:rPr>
            </w:pPr>
            <w:r w:rsidRPr="00105B05">
              <w:rPr>
                <w:rFonts w:ascii="標楷體" w:eastAsia="標楷體" w:hAnsi="標楷體" w:hint="eastAsia"/>
                <w:szCs w:val="22"/>
              </w:rPr>
              <w:t>第</w:t>
            </w:r>
            <w:r w:rsidRPr="00105B05">
              <w:rPr>
                <w:rFonts w:ascii="標楷體" w:eastAsia="標楷體" w:hAnsi="標楷體"/>
                <w:szCs w:val="22"/>
              </w:rPr>
              <w:t>32</w:t>
            </w:r>
            <w:r w:rsidRPr="00105B05">
              <w:rPr>
                <w:rFonts w:ascii="標楷體" w:eastAsia="標楷體" w:hAnsi="標楷體" w:hint="eastAsia"/>
                <w:szCs w:val="22"/>
              </w:rPr>
              <w:t>號第</w:t>
            </w:r>
            <w:r w:rsidRPr="00105B05">
              <w:rPr>
                <w:rFonts w:ascii="標楷體" w:eastAsia="標楷體" w:hAnsi="標楷體"/>
                <w:szCs w:val="22"/>
              </w:rPr>
              <w:t>45</w:t>
            </w:r>
            <w:r w:rsidRPr="00105B05">
              <w:rPr>
                <w:rFonts w:ascii="標楷體" w:eastAsia="標楷體" w:hAnsi="標楷體" w:hint="eastAsia"/>
                <w:szCs w:val="22"/>
              </w:rPr>
              <w:t>段：「締約國應認識到，販運活動是與性別相關的迫害的組成部分，從而使販運活動的受害婦女和女童或擔心成為受害者的婦女和女童瞭解並切實享有不受歧視或沒有任何先決條件地訴諸庇護程式的權利。鼓勵締約國根據難民署</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國際保護準則：</w:t>
            </w:r>
            <w:r w:rsidRPr="00105B05">
              <w:rPr>
                <w:rFonts w:ascii="標楷體" w:eastAsia="標楷體" w:hAnsi="標楷體"/>
                <w:szCs w:val="22"/>
              </w:rPr>
              <w:t>1951</w:t>
            </w:r>
            <w:r w:rsidRPr="00105B05">
              <w:rPr>
                <w:rFonts w:ascii="標楷體" w:eastAsia="標楷體" w:hAnsi="標楷體" w:hint="eastAsia"/>
                <w:szCs w:val="22"/>
              </w:rPr>
              <w:t>年《公約》第一條第</w:t>
            </w:r>
            <w:r w:rsidRPr="00105B05">
              <w:rPr>
                <w:rFonts w:ascii="MS Gothic" w:eastAsia="MS Gothic" w:hAnsi="MS Gothic" w:cs="MS Gothic" w:hint="eastAsia"/>
                <w:szCs w:val="22"/>
              </w:rPr>
              <w:t>㈠</w:t>
            </w:r>
            <w:r w:rsidRPr="00105B05">
              <w:rPr>
                <w:rFonts w:ascii="標楷體" w:eastAsia="標楷體" w:hAnsi="標楷體" w:cs="標楷體" w:hint="eastAsia"/>
                <w:szCs w:val="22"/>
              </w:rPr>
              <w:t>款</w:t>
            </w:r>
            <w:r w:rsidRPr="00105B05">
              <w:rPr>
                <w:rFonts w:ascii="標楷體" w:eastAsia="標楷體" w:hAnsi="標楷體"/>
                <w:szCs w:val="22"/>
              </w:rPr>
              <w:t>(</w:t>
            </w:r>
            <w:r w:rsidRPr="00105B05">
              <w:rPr>
                <w:rFonts w:ascii="標楷體" w:eastAsia="標楷體" w:hAnsi="標楷體" w:hint="eastAsia"/>
                <w:szCs w:val="22"/>
              </w:rPr>
              <w:t>乙</w:t>
            </w:r>
            <w:r w:rsidRPr="00105B05">
              <w:rPr>
                <w:rFonts w:ascii="標楷體" w:eastAsia="標楷體" w:hAnsi="標楷體"/>
                <w:szCs w:val="22"/>
              </w:rPr>
              <w:t>)</w:t>
            </w:r>
            <w:r w:rsidRPr="00105B05">
              <w:rPr>
                <w:rFonts w:ascii="標楷體" w:eastAsia="標楷體" w:hAnsi="標楷體" w:hint="eastAsia"/>
                <w:szCs w:val="22"/>
              </w:rPr>
              <w:t>項和</w:t>
            </w:r>
            <w:r w:rsidRPr="00105B05">
              <w:rPr>
                <w:rFonts w:ascii="標楷體" w:eastAsia="標楷體" w:hAnsi="標楷體"/>
                <w:szCs w:val="22"/>
              </w:rPr>
              <w:t>/</w:t>
            </w:r>
            <w:r w:rsidRPr="00105B05">
              <w:rPr>
                <w:rFonts w:ascii="標楷體" w:eastAsia="標楷體" w:hAnsi="標楷體" w:hint="eastAsia"/>
                <w:szCs w:val="22"/>
              </w:rPr>
              <w:t>或</w:t>
            </w:r>
            <w:r w:rsidRPr="00105B05">
              <w:rPr>
                <w:rFonts w:ascii="標楷體" w:eastAsia="標楷體" w:hAnsi="標楷體"/>
                <w:szCs w:val="22"/>
              </w:rPr>
              <w:t>1967</w:t>
            </w:r>
            <w:r w:rsidRPr="00105B05">
              <w:rPr>
                <w:rFonts w:ascii="標楷體" w:eastAsia="標楷體" w:hAnsi="標楷體" w:hint="eastAsia"/>
                <w:szCs w:val="22"/>
              </w:rPr>
              <w:t>年《關於難民地位的議定書》對販運活動受害者和面臨遭受販運危險的人的適用</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，將販運活動受害者歸入難民定義中『社會群體』理由一類，並建議締約國採取措施，不將婦女和女童遣返到她們會面臨再次被販運危險的地方。」</w:t>
            </w:r>
          </w:p>
          <w:p w14:paraId="3D7E6E2C" w14:textId="77777777" w:rsidR="00E1754F" w:rsidRPr="00105B05" w:rsidRDefault="00E1754F" w:rsidP="00596923">
            <w:pPr>
              <w:numPr>
                <w:ilvl w:val="0"/>
                <w:numId w:val="24"/>
              </w:numPr>
              <w:jc w:val="both"/>
              <w:rPr>
                <w:rFonts w:ascii="標楷體" w:eastAsia="標楷體" w:hAnsi="標楷體"/>
                <w:szCs w:val="22"/>
              </w:rPr>
            </w:pPr>
            <w:r w:rsidRPr="00105B05">
              <w:rPr>
                <w:rFonts w:ascii="標楷體" w:eastAsia="標楷體" w:hAnsi="標楷體" w:hint="eastAsia"/>
                <w:szCs w:val="22"/>
              </w:rPr>
              <w:t>第32號第46段：「締約國應建立適當的甄別機制，以及早認定有特殊保護和援助需求的尋求庇護的婦女，包括</w:t>
            </w:r>
            <w:r w:rsidR="00596923" w:rsidRPr="00596923">
              <w:rPr>
                <w:rFonts w:ascii="標楷體" w:eastAsia="標楷體" w:hAnsi="標楷體" w:hint="eastAsia"/>
                <w:szCs w:val="22"/>
              </w:rPr>
              <w:t>身心障礙</w:t>
            </w:r>
            <w:r w:rsidRPr="00105B05">
              <w:rPr>
                <w:rFonts w:ascii="標楷體" w:eastAsia="標楷體" w:hAnsi="標楷體" w:hint="eastAsia"/>
                <w:szCs w:val="22"/>
              </w:rPr>
              <w:t>婦女、無人陪伴的女童、精神創傷受害者、販運和/或強迫賣淫行為受害者、性暴力行為受害者以及酷刑和/或虐待行為受害者。」</w:t>
            </w:r>
          </w:p>
          <w:p w14:paraId="365553F8" w14:textId="77777777" w:rsidR="00E1754F" w:rsidRPr="00105B05" w:rsidRDefault="00E1754F" w:rsidP="00105B05">
            <w:pPr>
              <w:numPr>
                <w:ilvl w:val="0"/>
                <w:numId w:val="24"/>
              </w:numPr>
              <w:ind w:left="360" w:hanging="360"/>
              <w:jc w:val="both"/>
              <w:rPr>
                <w:rFonts w:ascii="標楷體" w:eastAsia="標楷體" w:hAnsi="標楷體"/>
                <w:szCs w:val="22"/>
              </w:rPr>
            </w:pPr>
            <w:r w:rsidRPr="00105B05">
              <w:rPr>
                <w:rFonts w:ascii="標楷體" w:eastAsia="標楷體" w:hAnsi="標楷體" w:hint="eastAsia"/>
                <w:szCs w:val="22"/>
              </w:rPr>
              <w:t>第33號第51段：「委員會建議締約國：…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(f)在案件涉及販運人口和有組織犯罪時，如果涉案婦女與司法當局合作，向她們提供的支助和援助，包括居留證的簽發，不附帶任何條件；…</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2831D9A" w14:textId="77777777" w:rsidR="00E1754F" w:rsidRPr="00105B05" w:rsidRDefault="00E1754F" w:rsidP="00832980">
            <w:pPr>
              <w:numPr>
                <w:ilvl w:val="0"/>
                <w:numId w:val="24"/>
              </w:numPr>
              <w:ind w:left="360" w:hanging="360"/>
              <w:jc w:val="both"/>
              <w:rPr>
                <w:rFonts w:ascii="標楷體" w:eastAsia="標楷體" w:hAnsi="標楷體"/>
                <w:szCs w:val="22"/>
              </w:rPr>
            </w:pPr>
            <w:r w:rsidRPr="00105B05">
              <w:rPr>
                <w:rFonts w:ascii="標楷體" w:eastAsia="標楷體" w:hAnsi="標楷體" w:hint="eastAsia"/>
                <w:szCs w:val="22"/>
              </w:rPr>
              <w:t>第35號第12段：「在第28號一般性建議和第33號一般性建議中，委員會確認，歧視婦女與影響其生活的其他因素密不可分。委員會在其判例中曾經強調，這些因素包括：婦女的族裔/種族、</w:t>
            </w:r>
            <w:r w:rsidR="00D605AC">
              <w:rPr>
                <w:rFonts w:ascii="標楷體" w:eastAsia="標楷體" w:hAnsi="標楷體" w:hint="eastAsia"/>
                <w:szCs w:val="22"/>
              </w:rPr>
              <w:t>原住民族</w:t>
            </w:r>
            <w:r w:rsidRPr="00105B05">
              <w:rPr>
                <w:rFonts w:ascii="標楷體" w:eastAsia="標楷體" w:hAnsi="標楷體" w:hint="eastAsia"/>
                <w:szCs w:val="22"/>
              </w:rPr>
              <w:t>或少數民族身份、膚色、社會經濟地位和/或種姓、語言、宗教或信仰、政治意見、民族血統、婚姻狀況、生育、父母身份、年齡、城鄉位置、健康狀況、</w:t>
            </w:r>
            <w:r w:rsidR="00832980">
              <w:rPr>
                <w:rFonts w:ascii="標楷體" w:eastAsia="標楷體" w:hAnsi="標楷體" w:hint="eastAsia"/>
                <w:szCs w:val="22"/>
              </w:rPr>
              <w:t>身心障礙</w:t>
            </w:r>
            <w:r w:rsidRPr="00105B05">
              <w:rPr>
                <w:rFonts w:ascii="標楷體" w:eastAsia="標楷體" w:hAnsi="標楷體" w:hint="eastAsia"/>
                <w:szCs w:val="22"/>
              </w:rPr>
              <w:t>、財產所有權、女同性戀、雙性戀、變性人或雙性人、文盲、尋求庇護、難民、境內流離失所者或無國籍者、寡婦、移民身份、戶主、愛滋病毒/</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患者、被剝奪自由和賣淫，以及販運婦女、武裝衝突局勢、地理位置偏遠和侮辱包括人權維護者在內的爭取自身權利的婦女。因此，由於婦女蒙受著各種交叉出現的歧視，產生了嚴重的負面影響，委員會承認基於性別的暴力可能在一定程度上，或以不同的方式影響著某些婦女，這意味著需要採取適當的法律和政策對策。」</w:t>
            </w:r>
          </w:p>
        </w:tc>
      </w:tr>
    </w:tbl>
    <w:p w14:paraId="2BDF14FE" w14:textId="77777777" w:rsidR="00736339" w:rsidRDefault="00736339" w:rsidP="00E74878">
      <w:pPr>
        <w:widowControl/>
        <w:spacing w:line="500" w:lineRule="exact"/>
        <w:jc w:val="both"/>
        <w:rPr>
          <w:rFonts w:ascii="標楷體" w:eastAsia="標楷體" w:hAnsi="標楷體" w:cs="Tahoma"/>
          <w:sz w:val="28"/>
          <w:szCs w:val="28"/>
          <w:shd w:val="clear" w:color="auto" w:fill="FFFFFF"/>
        </w:rPr>
      </w:pPr>
    </w:p>
    <w:p w14:paraId="28351D2E" w14:textId="77777777" w:rsidR="005B5209" w:rsidRPr="00E74878" w:rsidRDefault="00736339" w:rsidP="005B5209">
      <w:pPr>
        <w:widowControl/>
        <w:spacing w:line="20" w:lineRule="exact"/>
        <w:jc w:val="both"/>
        <w:rPr>
          <w:rFonts w:ascii="標楷體" w:eastAsia="標楷體" w:hAnsi="標楷體" w:cs="Tahoma"/>
          <w:sz w:val="28"/>
          <w:szCs w:val="28"/>
          <w:shd w:val="clear" w:color="auto" w:fill="FFFFFF"/>
        </w:rPr>
      </w:pPr>
      <w:r>
        <w:rPr>
          <w:rFonts w:ascii="標楷體" w:eastAsia="標楷體" w:hAnsi="標楷體" w:cs="Tahoma"/>
          <w:sz w:val="28"/>
          <w:szCs w:val="28"/>
          <w:shd w:val="clear" w:color="auto" w:fill="FFFFFF"/>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5B5209" w:rsidRPr="00105B05" w14:paraId="491AAF5A" w14:textId="77777777" w:rsidTr="00105B05">
        <w:trPr>
          <w:tblHeader/>
        </w:trPr>
        <w:tc>
          <w:tcPr>
            <w:tcW w:w="9356" w:type="dxa"/>
            <w:gridSpan w:val="2"/>
            <w:shd w:val="clear" w:color="auto" w:fill="D9D9D9"/>
          </w:tcPr>
          <w:p w14:paraId="18AD3D70" w14:textId="77777777" w:rsidR="005B5209"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5B5209" w:rsidRPr="00105B05" w14:paraId="6EE3E0FF" w14:textId="77777777" w:rsidTr="00105B05">
        <w:trPr>
          <w:cantSplit/>
          <w:trHeight w:val="524"/>
        </w:trPr>
        <w:tc>
          <w:tcPr>
            <w:tcW w:w="717" w:type="dxa"/>
            <w:shd w:val="clear" w:color="auto" w:fill="auto"/>
            <w:vAlign w:val="center"/>
          </w:tcPr>
          <w:p w14:paraId="1FC5FC58" w14:textId="77777777" w:rsidR="005B5209" w:rsidRPr="00105B05" w:rsidRDefault="005B5209"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096E7DFC"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第</w:t>
            </w:r>
            <w:r w:rsidRPr="00105B05">
              <w:rPr>
                <w:rFonts w:ascii="標楷體" w:eastAsia="標楷體" w:hAnsi="標楷體"/>
                <w:szCs w:val="22"/>
              </w:rPr>
              <w:t>7</w:t>
            </w:r>
            <w:r w:rsidRPr="00105B05">
              <w:rPr>
                <w:rFonts w:ascii="標楷體" w:eastAsia="標楷體" w:hAnsi="標楷體" w:hint="eastAsia"/>
                <w:szCs w:val="22"/>
              </w:rPr>
              <w:t>條：消除政治與公共生活之歧視</w:t>
            </w:r>
          </w:p>
        </w:tc>
      </w:tr>
      <w:tr w:rsidR="005B5209" w:rsidRPr="00105B05" w14:paraId="1F7A3E3A" w14:textId="77777777" w:rsidTr="00105B05">
        <w:trPr>
          <w:cantSplit/>
          <w:trHeight w:val="363"/>
        </w:trPr>
        <w:tc>
          <w:tcPr>
            <w:tcW w:w="717" w:type="dxa"/>
            <w:shd w:val="clear" w:color="auto" w:fill="auto"/>
          </w:tcPr>
          <w:p w14:paraId="373B762C"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7F31403C"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7-1政治與公共生活之參與</w:t>
            </w:r>
          </w:p>
        </w:tc>
      </w:tr>
      <w:tr w:rsidR="005B5209" w:rsidRPr="00105B05" w14:paraId="67EBCBB2" w14:textId="77777777" w:rsidTr="00105B05">
        <w:tc>
          <w:tcPr>
            <w:tcW w:w="717" w:type="dxa"/>
            <w:shd w:val="clear" w:color="auto" w:fill="auto"/>
          </w:tcPr>
          <w:p w14:paraId="2FB1F76F"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596E3849" w14:textId="77777777" w:rsidR="005B5209" w:rsidRPr="00105B05" w:rsidRDefault="005B5209" w:rsidP="00105B05">
            <w:pPr>
              <w:numPr>
                <w:ilvl w:val="0"/>
                <w:numId w:val="25"/>
              </w:numPr>
              <w:jc w:val="both"/>
              <w:rPr>
                <w:rFonts w:ascii="標楷體" w:eastAsia="標楷體" w:hAnsi="標楷體"/>
                <w:szCs w:val="22"/>
              </w:rPr>
            </w:pPr>
            <w:r w:rsidRPr="00105B05">
              <w:rPr>
                <w:rFonts w:ascii="標楷體" w:eastAsia="標楷體" w:hAnsi="標楷體" w:hint="eastAsia"/>
                <w:szCs w:val="22"/>
              </w:rPr>
              <w:t>某知名政治人物於公開場合表示：「穿裙子的人不適合當總統」；另有女性候選人在競選過程中，因外貌、婚姻狀態及生育與否等遭受攻擊或批評。</w:t>
            </w:r>
          </w:p>
          <w:p w14:paraId="747235FD" w14:textId="77777777" w:rsidR="005B5209" w:rsidRPr="00105B05" w:rsidRDefault="005B5209" w:rsidP="00105B05">
            <w:pPr>
              <w:numPr>
                <w:ilvl w:val="0"/>
                <w:numId w:val="25"/>
              </w:numPr>
              <w:jc w:val="both"/>
              <w:rPr>
                <w:rFonts w:ascii="標楷體" w:eastAsia="標楷體" w:hAnsi="標楷體"/>
                <w:szCs w:val="22"/>
              </w:rPr>
            </w:pPr>
            <w:r w:rsidRPr="00105B05">
              <w:rPr>
                <w:rFonts w:ascii="標楷體" w:eastAsia="標楷體" w:hAnsi="標楷體" w:hint="eastAsia"/>
                <w:szCs w:val="22"/>
              </w:rPr>
              <w:t>某地方宗親會年輕女性王女爭取參選協會理事長，雖宗親會之章程未有女性不得參選理事長之規定，惟宗親會資深成員以家族內出生之男性為家族主要傳承者，且主祭應由男性擔任為由，對王女冷嘲熱諷，進而勸退。</w:t>
            </w:r>
          </w:p>
          <w:p w14:paraId="5C8E1335" w14:textId="77777777" w:rsidR="005B5209" w:rsidRPr="00105B05" w:rsidRDefault="005B5209" w:rsidP="00105B05">
            <w:pPr>
              <w:numPr>
                <w:ilvl w:val="0"/>
                <w:numId w:val="25"/>
              </w:numPr>
              <w:jc w:val="both"/>
              <w:rPr>
                <w:rFonts w:ascii="標楷體" w:eastAsia="標楷體" w:hAnsi="標楷體"/>
                <w:szCs w:val="22"/>
              </w:rPr>
            </w:pPr>
            <w:r w:rsidRPr="00105B05">
              <w:rPr>
                <w:rFonts w:ascii="標楷體" w:eastAsia="標楷體" w:hAnsi="標楷體" w:hint="eastAsia"/>
                <w:szCs w:val="22"/>
              </w:rPr>
              <w:t>A女為某公司員工，目前懷孕即將待產，其單位主管B君利用職權，要求A女簽署某公投議題，並意有所指表示，倘A女不從，將不同意其產後申請育嬰留職停薪。</w:t>
            </w:r>
          </w:p>
          <w:p w14:paraId="5183D276" w14:textId="77777777" w:rsidR="005B5209" w:rsidRPr="00105B05" w:rsidRDefault="005B5209" w:rsidP="00105B05">
            <w:pPr>
              <w:numPr>
                <w:ilvl w:val="0"/>
                <w:numId w:val="25"/>
              </w:numPr>
              <w:jc w:val="both"/>
              <w:rPr>
                <w:rFonts w:ascii="標楷體" w:eastAsia="標楷體" w:hAnsi="標楷體"/>
                <w:szCs w:val="22"/>
              </w:rPr>
            </w:pPr>
            <w:r w:rsidRPr="00105B05">
              <w:rPr>
                <w:rFonts w:ascii="標楷體" w:eastAsia="標楷體" w:hAnsi="標楷體" w:hint="eastAsia"/>
                <w:szCs w:val="22"/>
              </w:rPr>
              <w:t>李導師徵詢家長參選班級代表(家長委員)意願時，大多徵詢班上學生之父親，卻極少徵詢母親，致參選人及當選人幾乎多為男性。</w:t>
            </w:r>
          </w:p>
          <w:p w14:paraId="492DDC86" w14:textId="77777777" w:rsidR="005B5209" w:rsidRPr="00105B05" w:rsidRDefault="005B5209" w:rsidP="00105B05">
            <w:pPr>
              <w:numPr>
                <w:ilvl w:val="0"/>
                <w:numId w:val="25"/>
              </w:numPr>
              <w:jc w:val="both"/>
              <w:rPr>
                <w:rFonts w:ascii="標楷體" w:eastAsia="標楷體" w:hAnsi="標楷體"/>
                <w:szCs w:val="22"/>
              </w:rPr>
            </w:pPr>
            <w:r w:rsidRPr="00105B05">
              <w:rPr>
                <w:rFonts w:ascii="標楷體" w:eastAsia="標楷體" w:hAnsi="標楷體" w:hint="eastAsia"/>
                <w:szCs w:val="22"/>
              </w:rPr>
              <w:t>傳統宮廟決策組織幾乎無女性參加，認為只有男性才能進入祭典委員會之決策階層，陳女雖執意參選宮廟幹部，但</w:t>
            </w:r>
            <w:proofErr w:type="gramStart"/>
            <w:r w:rsidRPr="00105B05">
              <w:rPr>
                <w:rFonts w:ascii="標楷體" w:eastAsia="標楷體" w:hAnsi="標楷體" w:hint="eastAsia"/>
                <w:szCs w:val="22"/>
              </w:rPr>
              <w:t>屢遭勸退</w:t>
            </w:r>
            <w:proofErr w:type="gramEnd"/>
            <w:r w:rsidRPr="00105B05">
              <w:rPr>
                <w:rFonts w:ascii="標楷體" w:eastAsia="標楷體" w:hAnsi="標楷體" w:hint="eastAsia"/>
                <w:szCs w:val="22"/>
              </w:rPr>
              <w:t>。</w:t>
            </w:r>
          </w:p>
          <w:p w14:paraId="7F71CA7B" w14:textId="77777777" w:rsidR="005B5209" w:rsidRPr="00105B05" w:rsidRDefault="005B5209" w:rsidP="00105B05">
            <w:pPr>
              <w:numPr>
                <w:ilvl w:val="0"/>
                <w:numId w:val="25"/>
              </w:numPr>
              <w:jc w:val="both"/>
              <w:rPr>
                <w:rFonts w:ascii="標楷體" w:eastAsia="標楷體" w:hAnsi="標楷體"/>
                <w:szCs w:val="22"/>
              </w:rPr>
            </w:pPr>
            <w:r w:rsidRPr="00105B05">
              <w:rPr>
                <w:rFonts w:ascii="標楷體" w:eastAsia="標楷體" w:hAnsi="標楷體" w:hint="eastAsia"/>
                <w:szCs w:val="22"/>
              </w:rPr>
              <w:t>客家人之「</w:t>
            </w:r>
            <w:proofErr w:type="gramStart"/>
            <w:r w:rsidRPr="00105B05">
              <w:rPr>
                <w:rFonts w:ascii="標楷體" w:eastAsia="標楷體" w:hAnsi="標楷體" w:hint="eastAsia"/>
                <w:szCs w:val="22"/>
              </w:rPr>
              <w:t>義民祭</w:t>
            </w:r>
            <w:proofErr w:type="gramEnd"/>
            <w:r w:rsidRPr="00105B05">
              <w:rPr>
                <w:rFonts w:ascii="標楷體" w:eastAsia="標楷體" w:hAnsi="標楷體" w:hint="eastAsia"/>
                <w:szCs w:val="22"/>
              </w:rPr>
              <w:t>」年代久遠，彭女士因長年皆有回鄉參與，擔任祭典委員會行政主管。某年希望能更進一步貢獻心力，因此爭取擔任祭祀科儀禮生，卻被以「自古以來都是男性才能擔任</w:t>
            </w:r>
            <w:proofErr w:type="gramStart"/>
            <w:r w:rsidRPr="00105B05">
              <w:rPr>
                <w:rFonts w:ascii="標楷體" w:eastAsia="標楷體" w:hAnsi="標楷體" w:hint="eastAsia"/>
                <w:szCs w:val="22"/>
              </w:rPr>
              <w:t>主祭或禮生</w:t>
            </w:r>
            <w:proofErr w:type="gramEnd"/>
            <w:r w:rsidRPr="00105B05">
              <w:rPr>
                <w:rFonts w:ascii="標楷體" w:eastAsia="標楷體" w:hAnsi="標楷體" w:hint="eastAsia"/>
                <w:szCs w:val="22"/>
              </w:rPr>
              <w:t>」為由拒絕。</w:t>
            </w:r>
          </w:p>
          <w:p w14:paraId="4B71CDAA" w14:textId="77777777" w:rsidR="005B5209" w:rsidRPr="00105B05" w:rsidRDefault="005B5209" w:rsidP="00105B05">
            <w:pPr>
              <w:numPr>
                <w:ilvl w:val="0"/>
                <w:numId w:val="25"/>
              </w:numPr>
              <w:jc w:val="both"/>
              <w:rPr>
                <w:rFonts w:ascii="標楷體" w:eastAsia="標楷體" w:hAnsi="標楷體"/>
                <w:szCs w:val="22"/>
              </w:rPr>
            </w:pPr>
            <w:r w:rsidRPr="00105B05">
              <w:rPr>
                <w:rFonts w:ascii="標楷體" w:eastAsia="標楷體" w:hAnsi="標楷體" w:hint="eastAsia"/>
                <w:szCs w:val="22"/>
              </w:rPr>
              <w:t>某部會舉辦法律修正草案公聽會，雖開放民眾自由參加，惟未</w:t>
            </w:r>
            <w:proofErr w:type="gramStart"/>
            <w:r w:rsidRPr="00105B05">
              <w:rPr>
                <w:rFonts w:ascii="標楷體" w:eastAsia="標楷體" w:hAnsi="標楷體" w:hint="eastAsia"/>
                <w:szCs w:val="22"/>
              </w:rPr>
              <w:t>採</w:t>
            </w:r>
            <w:proofErr w:type="gramEnd"/>
            <w:r w:rsidRPr="00105B05">
              <w:rPr>
                <w:rFonts w:ascii="標楷體" w:eastAsia="標楷體" w:hAnsi="標楷體" w:hint="eastAsia"/>
                <w:szCs w:val="22"/>
              </w:rPr>
              <w:t>行邀請或鼓勵女性參加等特別措施，致參與者仍以男性居多，性別比例懸殊。</w:t>
            </w:r>
          </w:p>
        </w:tc>
      </w:tr>
      <w:tr w:rsidR="005B5209" w:rsidRPr="00105B05" w14:paraId="5EBE3185" w14:textId="77777777" w:rsidTr="00105B05">
        <w:tc>
          <w:tcPr>
            <w:tcW w:w="717" w:type="dxa"/>
            <w:shd w:val="clear" w:color="auto" w:fill="auto"/>
          </w:tcPr>
          <w:p w14:paraId="5BF25CCE"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7BDF2F50" w14:textId="77777777" w:rsidR="005B5209" w:rsidRPr="00105B05" w:rsidRDefault="005B5209" w:rsidP="00105B05">
            <w:pPr>
              <w:jc w:val="both"/>
              <w:rPr>
                <w:rFonts w:ascii="標楷體" w:eastAsia="標楷體" w:hAnsi="標楷體"/>
                <w:b/>
                <w:szCs w:val="22"/>
              </w:rPr>
            </w:pPr>
            <w:r w:rsidRPr="00105B05">
              <w:rPr>
                <w:rFonts w:ascii="標楷體" w:eastAsia="標楷體" w:hAnsi="標楷體" w:hint="eastAsia"/>
                <w:b/>
                <w:szCs w:val="22"/>
              </w:rPr>
              <w:t>CEDAW條文：</w:t>
            </w:r>
          </w:p>
          <w:p w14:paraId="3C270028" w14:textId="77777777" w:rsidR="005B5209" w:rsidRPr="00105B05" w:rsidRDefault="005B5209" w:rsidP="00105B05">
            <w:pPr>
              <w:numPr>
                <w:ilvl w:val="0"/>
                <w:numId w:val="26"/>
              </w:numPr>
              <w:jc w:val="both"/>
              <w:rPr>
                <w:rFonts w:ascii="標楷體" w:eastAsia="標楷體" w:hAnsi="標楷體"/>
                <w:szCs w:val="22"/>
              </w:rPr>
            </w:pPr>
            <w:r w:rsidRPr="00105B05">
              <w:rPr>
                <w:rFonts w:ascii="標楷體" w:eastAsia="標楷體" w:hAnsi="標楷體" w:hint="eastAsia"/>
                <w:szCs w:val="22"/>
              </w:rPr>
              <w:t>第7條：「締約各國應採取一切適當措施，消除在本國政治和公共生活中對婦女的歧視，特別應保證婦女在與男子平等的條件下：(a)在一切選舉和公民投票中有選舉權，並在一切民選機構有被選舉權；（b）參加政府政策的制訂及其執行，並擔任各級政府公職，執行一切公務；(c)參加有關本國公共和政治生活的非政府組織和協會。」</w:t>
            </w:r>
          </w:p>
          <w:p w14:paraId="3F3DCE2E" w14:textId="77777777" w:rsidR="005B5209" w:rsidRPr="00105B05" w:rsidRDefault="005B5209" w:rsidP="00105B05">
            <w:pPr>
              <w:numPr>
                <w:ilvl w:val="0"/>
                <w:numId w:val="26"/>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11B97C6" w14:textId="77777777" w:rsidR="005B5209" w:rsidRPr="00105B05" w:rsidRDefault="005B5209" w:rsidP="00105B05">
            <w:pPr>
              <w:numPr>
                <w:ilvl w:val="0"/>
                <w:numId w:val="26"/>
              </w:numPr>
              <w:jc w:val="both"/>
              <w:rPr>
                <w:rFonts w:ascii="標楷體" w:eastAsia="標楷體" w:hAnsi="標楷體"/>
                <w:szCs w:val="22"/>
              </w:rPr>
            </w:pPr>
            <w:r w:rsidRPr="00105B05">
              <w:rPr>
                <w:rFonts w:ascii="標楷體" w:eastAsia="標楷體" w:hAnsi="標楷體" w:hint="eastAsia"/>
                <w:szCs w:val="22"/>
              </w:rPr>
              <w:t>第3條：「締約各國應承擔在所有領域，特別是在政治、社會、經濟、文化領域，採取一切適當措施，包括制定法律，保證婦女得到充分發展和進步，以確保婦女在與男子平等的基礎上，行使和享有人權和基本自由。」</w:t>
            </w:r>
          </w:p>
          <w:p w14:paraId="5A9A5155" w14:textId="77777777" w:rsidR="005B5209" w:rsidRPr="00105B05" w:rsidRDefault="005B5209" w:rsidP="00105B05">
            <w:pPr>
              <w:numPr>
                <w:ilvl w:val="0"/>
                <w:numId w:val="26"/>
              </w:numPr>
              <w:jc w:val="both"/>
              <w:rPr>
                <w:rFonts w:ascii="標楷體" w:eastAsia="標楷體" w:hAnsi="標楷體"/>
                <w:szCs w:val="22"/>
              </w:rPr>
            </w:pPr>
            <w:r w:rsidRPr="00105B05">
              <w:rPr>
                <w:rFonts w:ascii="標楷體" w:eastAsia="標楷體" w:hAnsi="標楷體" w:hint="eastAsia"/>
                <w:szCs w:val="22"/>
              </w:rPr>
              <w:t>第4條：「1.締約各國為加速實現男女事實上的平等而採取的暫行特別措施，不得視為本公約所指的歧視，亦不得因此導致維持不平等的標準或另立標準；這些措施應在男女機會和待遇平等的目的達到之後，停止採用。」</w:t>
            </w:r>
          </w:p>
          <w:p w14:paraId="6D2F11E0" w14:textId="77777777" w:rsidR="005B5209" w:rsidRPr="00105B05" w:rsidRDefault="005B5209" w:rsidP="00105B05">
            <w:pPr>
              <w:numPr>
                <w:ilvl w:val="0"/>
                <w:numId w:val="26"/>
              </w:numPr>
              <w:jc w:val="both"/>
              <w:rPr>
                <w:rFonts w:ascii="標楷體" w:eastAsia="標楷體" w:hAnsi="標楷體"/>
                <w:szCs w:val="22"/>
              </w:rPr>
            </w:pPr>
            <w:r w:rsidRPr="00105B05">
              <w:rPr>
                <w:rFonts w:ascii="標楷體" w:eastAsia="標楷體" w:hAnsi="標楷體" w:hint="eastAsia"/>
                <w:szCs w:val="22"/>
              </w:rPr>
              <w:t>第5條：「締約各國應採取一切適當措施：(a)改變男女的社會和文化行為模式，以消除基於性別而分尊卑觀念或基於男女任務定型所產生的偏見、習俗和一切其他做法；…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1CDC313" w14:textId="77777777" w:rsidR="005B5209" w:rsidRPr="00105B05" w:rsidRDefault="005B5209" w:rsidP="00105B05">
            <w:pPr>
              <w:numPr>
                <w:ilvl w:val="0"/>
                <w:numId w:val="26"/>
              </w:numPr>
              <w:jc w:val="both"/>
              <w:rPr>
                <w:rFonts w:ascii="標楷體" w:eastAsia="標楷體" w:hAnsi="標楷體"/>
                <w:szCs w:val="22"/>
              </w:rPr>
            </w:pPr>
            <w:r w:rsidRPr="00105B05">
              <w:rPr>
                <w:rFonts w:ascii="標楷體" w:eastAsia="標楷體" w:hAnsi="標楷體" w:hint="eastAsia"/>
                <w:szCs w:val="22"/>
              </w:rPr>
              <w:t>第11條：「2.締約各國為使婦女不致因結婚或生育而受歧視，又為保障其有效的工作權利起見，應採取適當措施：(a)禁止以懷孕或產假為理由予以解僱，以及以婚姻狀況為理由予以解僱的歧視，違反規定者予以制裁；(b)實施帶薪產假或具有同等社會福利的產假，而不喪失原有工作、年資或社會津貼；…</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DC17DC2" w14:textId="77777777" w:rsidR="005B5209" w:rsidRPr="00105B05" w:rsidRDefault="005B5209"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53022463" w14:textId="77777777" w:rsidR="005B5209" w:rsidRPr="00105B05" w:rsidRDefault="005B5209" w:rsidP="00105B05">
            <w:pPr>
              <w:numPr>
                <w:ilvl w:val="0"/>
                <w:numId w:val="27"/>
              </w:numPr>
              <w:jc w:val="both"/>
              <w:rPr>
                <w:rFonts w:ascii="標楷體" w:eastAsia="標楷體" w:hAnsi="標楷體"/>
                <w:szCs w:val="22"/>
              </w:rPr>
            </w:pPr>
            <w:r w:rsidRPr="00105B05">
              <w:rPr>
                <w:rFonts w:ascii="標楷體" w:eastAsia="標楷體" w:hAnsi="標楷體" w:hint="eastAsia"/>
                <w:szCs w:val="22"/>
              </w:rPr>
              <w:t>第23號第2段：「在《公約》序言部分，重申婦女參與決策的重要性：『確信一國的充分和完全的發展，世界人民的福利以及和平的事業，需要婦女與男性平等充分參加所有各方面的工作』。」</w:t>
            </w:r>
          </w:p>
          <w:p w14:paraId="143ACA8D" w14:textId="77777777" w:rsidR="005B5209" w:rsidRPr="00105B05" w:rsidRDefault="005B5209" w:rsidP="00105B05">
            <w:pPr>
              <w:numPr>
                <w:ilvl w:val="0"/>
                <w:numId w:val="27"/>
              </w:numPr>
              <w:ind w:left="360" w:hanging="360"/>
              <w:jc w:val="both"/>
              <w:rPr>
                <w:rFonts w:ascii="標楷體" w:eastAsia="標楷體" w:hAnsi="標楷體"/>
                <w:szCs w:val="22"/>
              </w:rPr>
            </w:pPr>
            <w:r w:rsidRPr="00105B05">
              <w:rPr>
                <w:rFonts w:ascii="標楷體" w:eastAsia="標楷體" w:hAnsi="標楷體" w:hint="eastAsia"/>
                <w:szCs w:val="22"/>
              </w:rPr>
              <w:t>第23號第5段：「第7條規定各締約國應採取一切適當措施，消除在政治和公共生活中對婦女的歧視，並確保婦女在政治和公共生活方面享有與男性平等的地位。第7條所規定的義務可擴大到公共和政治生活的所有領域，而</w:t>
            </w:r>
            <w:proofErr w:type="gramStart"/>
            <w:r w:rsidRPr="00105B05">
              <w:rPr>
                <w:rFonts w:ascii="標楷體" w:eastAsia="標楷體" w:hAnsi="標楷體" w:hint="eastAsia"/>
                <w:szCs w:val="22"/>
              </w:rPr>
              <w:t>不</w:t>
            </w:r>
            <w:proofErr w:type="gramEnd"/>
            <w:r w:rsidRPr="00105B05">
              <w:rPr>
                <w:rFonts w:ascii="標楷體" w:eastAsia="標楷體" w:hAnsi="標楷體" w:hint="eastAsia"/>
                <w:szCs w:val="22"/>
              </w:rPr>
              <w:t>侷限於(a)、(b)和(c)款所規定者。一國的政治和公共生活是廣泛的概念，係指政治權的行使，尤其是行使立法、司法、行政和管理權力。該詞彙包括公共行政的所有方面以及在國際、國家、區域和地方各級制定與執行政策。此概念還包括民間社會的許多方面，包括公共委員會、地方理事會以及諸如各政黨、工會、專業或行業協會、婦女組織、社區基層組織和其他與公共、政治生活有關的組織的活動。」</w:t>
            </w:r>
          </w:p>
          <w:p w14:paraId="2E793BDF" w14:textId="77777777" w:rsidR="005B5209" w:rsidRPr="00105B05" w:rsidRDefault="005B5209" w:rsidP="00105B05">
            <w:pPr>
              <w:numPr>
                <w:ilvl w:val="0"/>
                <w:numId w:val="27"/>
              </w:numPr>
              <w:ind w:left="360" w:hanging="360"/>
              <w:jc w:val="both"/>
              <w:rPr>
                <w:rFonts w:ascii="標楷體" w:eastAsia="標楷體" w:hAnsi="標楷體"/>
                <w:szCs w:val="22"/>
              </w:rPr>
            </w:pPr>
            <w:r w:rsidRPr="00105B05">
              <w:rPr>
                <w:rFonts w:ascii="標楷體" w:eastAsia="標楷體" w:hAnsi="標楷體" w:hint="eastAsia"/>
                <w:szCs w:val="22"/>
              </w:rPr>
              <w:t>第23號第15段：「…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公約》第4條鼓勵採取暫行特別措施，以便充分實施第7條和第8條。擬訂有效暫行策略以實現平等參與的國家，以實施一系列措施，包括招募、財務援助和訓練女性候選人、修改選舉程序、發展促進平等參與的競選活動，設定數值目標和保障名額，在日常生活中專門任命婦女擔任的司法或其他職業團體等具有重要社會作用的公職。正式排除障礙、採取暫行特別措施，鼓勵男女平等參與社會公共生活，是政治生活中實現真正平等的必要前提。但要克服數個世紀以來男性於公領域所支配的地位，婦女還需要得到社會各界的鼓勵和支持，以實現充分、有效的參與。該等鼓勵措施必須由各締約國以及各政黨和政府官員領導。締約國有義務確保暫行特別措施明確支持平等原則，因此也符合保障全體公民人人平等的憲法原則。」</w:t>
            </w:r>
          </w:p>
          <w:p w14:paraId="7BFA99C6" w14:textId="77777777" w:rsidR="005B5209" w:rsidRPr="00105B05" w:rsidRDefault="005B5209" w:rsidP="00105B05">
            <w:pPr>
              <w:numPr>
                <w:ilvl w:val="0"/>
                <w:numId w:val="27"/>
              </w:numPr>
              <w:ind w:left="360" w:hanging="360"/>
              <w:jc w:val="both"/>
              <w:rPr>
                <w:rFonts w:ascii="標楷體" w:eastAsia="標楷體" w:hAnsi="標楷體"/>
                <w:szCs w:val="22"/>
              </w:rPr>
            </w:pPr>
            <w:r w:rsidRPr="00105B05">
              <w:rPr>
                <w:rFonts w:ascii="標楷體" w:eastAsia="標楷體" w:hAnsi="標楷體" w:hint="eastAsia"/>
                <w:szCs w:val="22"/>
              </w:rPr>
              <w:t>第23號第16段：「《北京行動綱領》強調的關鍵問題，係婦女在普遍參與政治和公共生活方面，存在著法律與事實或權利與現實之間的差距。研究結果指出，如果婦女參與的比例能達到30%至35%（一般稱為「臨界人數」），就會對政治方式和決定內容產生實際的影響，使政治生活充滿新的活力。」</w:t>
            </w:r>
          </w:p>
          <w:p w14:paraId="57EA30DF" w14:textId="77777777" w:rsidR="005B5209" w:rsidRPr="00105B05" w:rsidRDefault="005B5209" w:rsidP="00105B05">
            <w:pPr>
              <w:numPr>
                <w:ilvl w:val="0"/>
                <w:numId w:val="27"/>
              </w:numPr>
              <w:ind w:left="360" w:hanging="360"/>
              <w:jc w:val="both"/>
              <w:rPr>
                <w:rFonts w:ascii="標楷體" w:eastAsia="標楷體" w:hAnsi="標楷體"/>
                <w:szCs w:val="22"/>
              </w:rPr>
            </w:pPr>
            <w:r w:rsidRPr="00105B05">
              <w:rPr>
                <w:rFonts w:ascii="標楷體" w:eastAsia="標楷體" w:hAnsi="標楷體" w:hint="eastAsia"/>
                <w:szCs w:val="22"/>
              </w:rPr>
              <w:t>第23號第18段：「《公約》促使締約國於憲法或立法中採取適當步驟，確保婦女在一切選舉和公民投票中均享有與男性平等的選舉權和被選舉權。該等權利必須於法律和事實方面皆為享有。」</w:t>
            </w:r>
          </w:p>
          <w:p w14:paraId="4E61C33D" w14:textId="77777777" w:rsidR="005B5209" w:rsidRPr="00105B05" w:rsidRDefault="005B5209" w:rsidP="00105B05">
            <w:pPr>
              <w:numPr>
                <w:ilvl w:val="0"/>
                <w:numId w:val="27"/>
              </w:numPr>
              <w:ind w:left="360" w:hanging="360"/>
              <w:jc w:val="both"/>
              <w:rPr>
                <w:rFonts w:ascii="標楷體" w:eastAsia="標楷體" w:hAnsi="標楷體"/>
                <w:szCs w:val="22"/>
              </w:rPr>
            </w:pPr>
            <w:r w:rsidRPr="00105B05">
              <w:rPr>
                <w:rFonts w:ascii="標楷體" w:eastAsia="標楷體" w:hAnsi="標楷體" w:hint="eastAsia"/>
                <w:szCs w:val="22"/>
              </w:rPr>
              <w:t>第23號第28段：「締約國有權任命婦女擔任高階內閣和行政職位，而各政黨也有責任確保將婦女列入政黨名單，並在可能勝選的地區提名競選。締約國亦應努力確保任命婦女在與男性平等的條件下，擔任政府諮詢機構的職務，並且該等機構應根據情況考慮代表婦女團體的意見。政府的基本責任是鼓勵採取這些倡議行動，引領輿論並改變歧視或阻礙婦女參與政治和公眾事務的態度。」</w:t>
            </w:r>
          </w:p>
          <w:p w14:paraId="178BC80A" w14:textId="77777777" w:rsidR="005B5209" w:rsidRPr="00105B05" w:rsidRDefault="005B5209" w:rsidP="00105B05">
            <w:pPr>
              <w:numPr>
                <w:ilvl w:val="0"/>
                <w:numId w:val="27"/>
              </w:numPr>
              <w:ind w:left="360" w:hanging="360"/>
              <w:jc w:val="both"/>
              <w:rPr>
                <w:rFonts w:ascii="標楷體" w:eastAsia="標楷體" w:hAnsi="標楷體"/>
                <w:szCs w:val="22"/>
              </w:rPr>
            </w:pPr>
            <w:r w:rsidRPr="00105B05">
              <w:rPr>
                <w:rFonts w:ascii="標楷體" w:eastAsia="標楷體" w:hAnsi="標楷體" w:hint="eastAsia"/>
                <w:szCs w:val="22"/>
              </w:rPr>
              <w:t>第23號第29段：「若干締約國為確保婦女平等參與擔任高階內閣和行政職位並成為政府諮詢機構的成員，所採取的措施包括：作出規定，在可能被任命者合乎同樣條件的情況下，優先考慮女性提名人；通過規定，在公共團體中男女</w:t>
            </w:r>
            <w:proofErr w:type="gramStart"/>
            <w:r w:rsidRPr="00105B05">
              <w:rPr>
                <w:rFonts w:ascii="標楷體" w:eastAsia="標楷體" w:hAnsi="標楷體" w:hint="eastAsia"/>
                <w:szCs w:val="22"/>
              </w:rPr>
              <w:t>成員均不應</w:t>
            </w:r>
            <w:proofErr w:type="gramEnd"/>
            <w:r w:rsidRPr="00105B05">
              <w:rPr>
                <w:rFonts w:ascii="標楷體" w:eastAsia="標楷體" w:hAnsi="標楷體" w:hint="eastAsia"/>
                <w:szCs w:val="22"/>
              </w:rPr>
              <w:t>少於40%；在內閣和公職任命方面制訂婦女保障名額；和婦女組織協商，確保具資格的婦女被提名為公共團體的成員和擔任公職，且編制和保持該等婦女的名冊，以便於公職提名；任命民間組織所提名的婦女時，締約國應鼓勵該等組織提出具備資格並適合的婦女作為這些機構的成員。」</w:t>
            </w:r>
          </w:p>
          <w:p w14:paraId="6885E90B" w14:textId="77777777" w:rsidR="005B5209" w:rsidRPr="00105B05" w:rsidRDefault="005B5209" w:rsidP="00105B05">
            <w:pPr>
              <w:numPr>
                <w:ilvl w:val="0"/>
                <w:numId w:val="27"/>
              </w:numPr>
              <w:ind w:left="360" w:hanging="360"/>
              <w:jc w:val="both"/>
              <w:rPr>
                <w:rFonts w:ascii="標楷體" w:eastAsia="標楷體" w:hAnsi="標楷體"/>
                <w:szCs w:val="22"/>
              </w:rPr>
            </w:pPr>
            <w:r w:rsidRPr="00105B05">
              <w:rPr>
                <w:rFonts w:ascii="標楷體" w:eastAsia="標楷體" w:hAnsi="標楷體" w:hint="eastAsia"/>
                <w:szCs w:val="22"/>
              </w:rPr>
              <w:t>第23號第34段：「其他組織(工會和政黨)針對執行理事會代表人數及會員組成結構的男女均等，有義務以適用規章體現對性別平等原則的承諾，以便該等組織得到社會所有階層的充分平等參與及兩性貢獻的好處。該等組織及非政府組織亦於政治技巧、參與和領導方面，為婦女提供寶貴的訓練機會。」</w:t>
            </w:r>
          </w:p>
          <w:p w14:paraId="744A3AC9" w14:textId="77777777" w:rsidR="005B5209" w:rsidRPr="00105B05" w:rsidRDefault="005B5209" w:rsidP="00105B05">
            <w:pPr>
              <w:numPr>
                <w:ilvl w:val="0"/>
                <w:numId w:val="27"/>
              </w:numPr>
              <w:ind w:left="360" w:hanging="360"/>
              <w:jc w:val="both"/>
              <w:rPr>
                <w:rFonts w:ascii="標楷體" w:eastAsia="標楷體" w:hAnsi="標楷體"/>
                <w:szCs w:val="22"/>
              </w:rPr>
            </w:pPr>
            <w:r w:rsidRPr="00105B05">
              <w:rPr>
                <w:rFonts w:ascii="標楷體" w:eastAsia="標楷體" w:hAnsi="標楷體" w:hint="eastAsia"/>
                <w:szCs w:val="22"/>
              </w:rPr>
              <w:t>第28號第34段：「締約國必須確保婦女得以援引平等原則，作為當公務人員或私人行為違反《公約》而為歧視行為時，提出起訴的依據。締約國還必須確保婦女能夠及時利用可負擔及可獲得的補救辦法，於必要時提供法律援助，由獨立的主管法院或法庭進行公正審訊，妥善處理其投訴。」</w:t>
            </w:r>
          </w:p>
        </w:tc>
      </w:tr>
    </w:tbl>
    <w:p w14:paraId="417EA8F0" w14:textId="77777777" w:rsidR="005B5209" w:rsidRPr="005B5209" w:rsidRDefault="005B5209" w:rsidP="005B5209">
      <w:pPr>
        <w:widowControl/>
        <w:rPr>
          <w:rFonts w:ascii="Calibri" w:hAnsi="Calibri"/>
          <w:szCs w:val="22"/>
        </w:rPr>
      </w:pPr>
    </w:p>
    <w:p w14:paraId="3323CF10" w14:textId="77777777" w:rsidR="005B5209" w:rsidRPr="00E74878" w:rsidRDefault="005B5209" w:rsidP="005B5209">
      <w:pPr>
        <w:widowControl/>
        <w:spacing w:line="20" w:lineRule="exact"/>
        <w:jc w:val="both"/>
        <w:rPr>
          <w:rFonts w:ascii="標楷體" w:eastAsia="標楷體" w:hAnsi="標楷體" w:cs="Tahoma"/>
          <w:sz w:val="28"/>
          <w:szCs w:val="28"/>
          <w:shd w:val="clear" w:color="auto" w:fill="FFFFFF"/>
        </w:rPr>
      </w:pPr>
      <w:r>
        <w:rPr>
          <w:rFonts w:ascii="標楷體" w:eastAsia="標楷體" w:hAnsi="標楷體" w:cs="Tahoma"/>
          <w:sz w:val="28"/>
          <w:szCs w:val="28"/>
          <w:shd w:val="clear" w:color="auto" w:fill="FFFFFF"/>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5B5209" w:rsidRPr="00105B05" w14:paraId="38D81AEA" w14:textId="77777777" w:rsidTr="00105B05">
        <w:trPr>
          <w:tblHeader/>
        </w:trPr>
        <w:tc>
          <w:tcPr>
            <w:tcW w:w="9356" w:type="dxa"/>
            <w:gridSpan w:val="2"/>
            <w:shd w:val="clear" w:color="auto" w:fill="D9D9D9"/>
          </w:tcPr>
          <w:p w14:paraId="7FCB6469" w14:textId="77777777" w:rsidR="005B5209"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5B5209" w:rsidRPr="00105B05" w14:paraId="358E41EE" w14:textId="77777777" w:rsidTr="00105B05">
        <w:trPr>
          <w:cantSplit/>
          <w:trHeight w:val="524"/>
        </w:trPr>
        <w:tc>
          <w:tcPr>
            <w:tcW w:w="717" w:type="dxa"/>
            <w:shd w:val="clear" w:color="auto" w:fill="auto"/>
            <w:vAlign w:val="center"/>
          </w:tcPr>
          <w:p w14:paraId="558D45C5" w14:textId="77777777" w:rsidR="005B5209" w:rsidRPr="00105B05" w:rsidRDefault="005B5209"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27BA6A57"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第</w:t>
            </w:r>
            <w:r w:rsidRPr="00105B05">
              <w:rPr>
                <w:rFonts w:ascii="標楷體" w:eastAsia="標楷體" w:hAnsi="標楷體"/>
                <w:szCs w:val="22"/>
              </w:rPr>
              <w:t>10</w:t>
            </w:r>
            <w:r w:rsidRPr="00105B05">
              <w:rPr>
                <w:rFonts w:ascii="標楷體" w:eastAsia="標楷體" w:hAnsi="標楷體" w:hint="eastAsia"/>
                <w:szCs w:val="22"/>
              </w:rPr>
              <w:t>條：教育權</w:t>
            </w:r>
          </w:p>
        </w:tc>
      </w:tr>
      <w:tr w:rsidR="005B5209" w:rsidRPr="00105B05" w14:paraId="7ADFC6B6" w14:textId="77777777" w:rsidTr="00105B05">
        <w:trPr>
          <w:cantSplit/>
          <w:trHeight w:val="363"/>
        </w:trPr>
        <w:tc>
          <w:tcPr>
            <w:tcW w:w="717" w:type="dxa"/>
            <w:shd w:val="clear" w:color="auto" w:fill="auto"/>
          </w:tcPr>
          <w:p w14:paraId="2D841563"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3F354D35"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10-1教育歧視</w:t>
            </w:r>
          </w:p>
        </w:tc>
      </w:tr>
      <w:tr w:rsidR="005B5209" w:rsidRPr="00105B05" w14:paraId="71FA69F5" w14:textId="77777777" w:rsidTr="00105B05">
        <w:tc>
          <w:tcPr>
            <w:tcW w:w="717" w:type="dxa"/>
            <w:shd w:val="clear" w:color="auto" w:fill="auto"/>
          </w:tcPr>
          <w:p w14:paraId="75D739DC"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5CD3B5F7" w14:textId="77777777" w:rsidR="005B5209" w:rsidRPr="00105B05" w:rsidRDefault="005B5209" w:rsidP="00105B05">
            <w:pPr>
              <w:numPr>
                <w:ilvl w:val="0"/>
                <w:numId w:val="28"/>
              </w:numPr>
              <w:jc w:val="both"/>
              <w:rPr>
                <w:rFonts w:ascii="標楷體" w:eastAsia="標楷體" w:hAnsi="標楷體"/>
                <w:szCs w:val="22"/>
              </w:rPr>
            </w:pPr>
            <w:r w:rsidRPr="00105B05">
              <w:rPr>
                <w:rFonts w:ascii="標楷體" w:eastAsia="標楷體" w:hAnsi="標楷體" w:hint="eastAsia"/>
                <w:szCs w:val="22"/>
              </w:rPr>
              <w:t>王美美就讀職校之技職教育係以性別作為分班依據，男生上修車、機械科，女生上美容、美髮科。王美美雖然對機械課程饒具興趣，但</w:t>
            </w:r>
            <w:proofErr w:type="gramStart"/>
            <w:r w:rsidRPr="00105B05">
              <w:rPr>
                <w:rFonts w:ascii="標楷體" w:eastAsia="標楷體" w:hAnsi="標楷體" w:hint="eastAsia"/>
                <w:szCs w:val="22"/>
              </w:rPr>
              <w:t>囿</w:t>
            </w:r>
            <w:proofErr w:type="gramEnd"/>
            <w:r w:rsidRPr="00105B05">
              <w:rPr>
                <w:rFonts w:ascii="標楷體" w:eastAsia="標楷體" w:hAnsi="標楷體" w:hint="eastAsia"/>
                <w:szCs w:val="22"/>
              </w:rPr>
              <w:t>於學校規定，僅能修</w:t>
            </w:r>
            <w:proofErr w:type="gramStart"/>
            <w:r w:rsidRPr="00105B05">
              <w:rPr>
                <w:rFonts w:ascii="標楷體" w:eastAsia="標楷體" w:hAnsi="標楷體" w:hint="eastAsia"/>
                <w:szCs w:val="22"/>
              </w:rPr>
              <w:t>習與職趣</w:t>
            </w:r>
            <w:proofErr w:type="gramEnd"/>
            <w:r w:rsidRPr="00105B05">
              <w:rPr>
                <w:rFonts w:ascii="標楷體" w:eastAsia="標楷體" w:hAnsi="標楷體" w:hint="eastAsia"/>
                <w:szCs w:val="22"/>
              </w:rPr>
              <w:t>無關的美容、美髮科。</w:t>
            </w:r>
          </w:p>
          <w:p w14:paraId="40F8A71D" w14:textId="77777777" w:rsidR="005B5209" w:rsidRPr="00105B05" w:rsidRDefault="005B5209" w:rsidP="00105B05">
            <w:pPr>
              <w:numPr>
                <w:ilvl w:val="0"/>
                <w:numId w:val="28"/>
              </w:numPr>
              <w:jc w:val="both"/>
              <w:rPr>
                <w:rFonts w:ascii="標楷體" w:eastAsia="標楷體" w:hAnsi="標楷體"/>
                <w:szCs w:val="22"/>
              </w:rPr>
            </w:pPr>
            <w:r w:rsidRPr="00105B05">
              <w:rPr>
                <w:rFonts w:ascii="標楷體" w:eastAsia="標楷體" w:hAnsi="標楷體" w:hint="eastAsia"/>
                <w:szCs w:val="22"/>
              </w:rPr>
              <w:t>陳女對建築有濃厚興趣，因而報考土木研究所結構工程組，口試面談時，口試委員詢問：「妳是女生，為何</w:t>
            </w:r>
            <w:proofErr w:type="gramStart"/>
            <w:r w:rsidRPr="00105B05">
              <w:rPr>
                <w:rFonts w:ascii="標楷體" w:eastAsia="標楷體" w:hAnsi="標楷體" w:hint="eastAsia"/>
                <w:szCs w:val="22"/>
              </w:rPr>
              <w:t>想要考這組</w:t>
            </w:r>
            <w:proofErr w:type="gramEnd"/>
            <w:r w:rsidRPr="00105B05">
              <w:rPr>
                <w:rFonts w:ascii="標楷體" w:eastAsia="標楷體" w:hAnsi="標楷體" w:hint="eastAsia"/>
                <w:szCs w:val="22"/>
              </w:rPr>
              <w:t>?結構工程師常要加班、到處會</w:t>
            </w:r>
            <w:proofErr w:type="gramStart"/>
            <w:r w:rsidRPr="00105B05">
              <w:rPr>
                <w:rFonts w:ascii="標楷體" w:eastAsia="標楷體" w:hAnsi="標楷體" w:hint="eastAsia"/>
                <w:szCs w:val="22"/>
              </w:rPr>
              <w:t>勘</w:t>
            </w:r>
            <w:proofErr w:type="gramEnd"/>
            <w:r w:rsidRPr="00105B05">
              <w:rPr>
                <w:rFonts w:ascii="標楷體" w:eastAsia="標楷體" w:hAnsi="標楷體" w:hint="eastAsia"/>
                <w:szCs w:val="22"/>
              </w:rPr>
              <w:t>、工地走動，不適合女生」。</w:t>
            </w:r>
          </w:p>
          <w:p w14:paraId="1E2FC9F8" w14:textId="77777777" w:rsidR="005B5209" w:rsidRPr="00105B05" w:rsidRDefault="005B5209" w:rsidP="00105B05">
            <w:pPr>
              <w:numPr>
                <w:ilvl w:val="0"/>
                <w:numId w:val="28"/>
              </w:numPr>
              <w:jc w:val="both"/>
              <w:rPr>
                <w:rFonts w:ascii="標楷體" w:eastAsia="標楷體" w:hAnsi="標楷體"/>
                <w:szCs w:val="22"/>
              </w:rPr>
            </w:pPr>
            <w:r w:rsidRPr="00105B05">
              <w:rPr>
                <w:rFonts w:ascii="標楷體" w:eastAsia="標楷體" w:hAnsi="標楷體" w:hint="eastAsia"/>
                <w:szCs w:val="22"/>
              </w:rPr>
              <w:t>國中教育會考前學校請同學先進行志願模擬選填，從小就想要從事航海工作的A女想要選填海事類的科系，卻被家人制止。</w:t>
            </w:r>
          </w:p>
          <w:p w14:paraId="2A63FF0B" w14:textId="77777777" w:rsidR="005B5209" w:rsidRPr="00105B05" w:rsidRDefault="005B5209" w:rsidP="00105B05">
            <w:pPr>
              <w:numPr>
                <w:ilvl w:val="0"/>
                <w:numId w:val="28"/>
              </w:numPr>
              <w:jc w:val="both"/>
              <w:rPr>
                <w:rFonts w:ascii="標楷體" w:eastAsia="標楷體" w:hAnsi="標楷體"/>
                <w:szCs w:val="22"/>
              </w:rPr>
            </w:pPr>
            <w:r w:rsidRPr="00105B05">
              <w:rPr>
                <w:rFonts w:ascii="標楷體" w:eastAsia="標楷體" w:hAnsi="標楷體" w:hint="eastAsia"/>
                <w:szCs w:val="22"/>
              </w:rPr>
              <w:t>母親要求就讀高三的小美放棄升學機會，因為女大當嫁，女生不需要會讀書，去工廠工作比較</w:t>
            </w:r>
            <w:proofErr w:type="gramStart"/>
            <w:r w:rsidRPr="00105B05">
              <w:rPr>
                <w:rFonts w:ascii="標楷體" w:eastAsia="標楷體" w:hAnsi="標楷體" w:hint="eastAsia"/>
                <w:szCs w:val="22"/>
              </w:rPr>
              <w:t>實際，</w:t>
            </w:r>
            <w:proofErr w:type="gramEnd"/>
            <w:r w:rsidRPr="00105B05">
              <w:rPr>
                <w:rFonts w:ascii="標楷體" w:eastAsia="標楷體" w:hAnsi="標楷體" w:hint="eastAsia"/>
                <w:szCs w:val="22"/>
              </w:rPr>
              <w:t>而且家中經濟不寬裕，小美工作所得必須提供給哥哥繼續升學。</w:t>
            </w:r>
          </w:p>
          <w:p w14:paraId="593C1B91" w14:textId="77777777" w:rsidR="005B5209" w:rsidRPr="00105B05" w:rsidRDefault="005B5209" w:rsidP="00105B05">
            <w:pPr>
              <w:numPr>
                <w:ilvl w:val="0"/>
                <w:numId w:val="28"/>
              </w:numPr>
              <w:jc w:val="both"/>
              <w:rPr>
                <w:rFonts w:ascii="標楷體" w:eastAsia="標楷體" w:hAnsi="標楷體"/>
                <w:szCs w:val="22"/>
              </w:rPr>
            </w:pPr>
            <w:r w:rsidRPr="00105B05">
              <w:rPr>
                <w:rFonts w:ascii="標楷體" w:eastAsia="標楷體" w:hAnsi="標楷體" w:hint="eastAsia"/>
                <w:szCs w:val="22"/>
              </w:rPr>
              <w:t>某大學潘生陳情表示其</w:t>
            </w:r>
            <w:proofErr w:type="gramStart"/>
            <w:r w:rsidRPr="00105B05">
              <w:rPr>
                <w:rFonts w:ascii="標楷體" w:eastAsia="標楷體" w:hAnsi="標楷體" w:hint="eastAsia"/>
                <w:szCs w:val="22"/>
              </w:rPr>
              <w:t>甫</w:t>
            </w:r>
            <w:proofErr w:type="gramEnd"/>
            <w:r w:rsidRPr="00105B05">
              <w:rPr>
                <w:rFonts w:ascii="標楷體" w:eastAsia="標楷體" w:hAnsi="標楷體" w:hint="eastAsia"/>
                <w:szCs w:val="22"/>
              </w:rPr>
              <w:t>產下一子，但因丈夫失業家中經濟困難，同時需照顧嬰兒並兼顧學業，處境艱難仍須請假，但先前因懷孕已請假多日，修課老師堅持當掉潘生，之後學校通知潘生即將被退學…</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tc>
      </w:tr>
      <w:tr w:rsidR="005B5209" w:rsidRPr="00105B05" w14:paraId="6A2395A9" w14:textId="77777777" w:rsidTr="00105B05">
        <w:tc>
          <w:tcPr>
            <w:tcW w:w="717" w:type="dxa"/>
            <w:shd w:val="clear" w:color="auto" w:fill="auto"/>
          </w:tcPr>
          <w:p w14:paraId="2EBFC581" w14:textId="77777777" w:rsidR="005B5209" w:rsidRPr="00105B05" w:rsidRDefault="005B5209" w:rsidP="005B5209">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0E08B61D" w14:textId="77777777" w:rsidR="005B5209" w:rsidRPr="00105B05" w:rsidRDefault="005B5209" w:rsidP="00105B05">
            <w:pPr>
              <w:jc w:val="both"/>
              <w:rPr>
                <w:rFonts w:ascii="標楷體" w:eastAsia="標楷體" w:hAnsi="標楷體"/>
                <w:b/>
                <w:szCs w:val="22"/>
              </w:rPr>
            </w:pPr>
            <w:r w:rsidRPr="00105B05">
              <w:rPr>
                <w:rFonts w:ascii="標楷體" w:eastAsia="標楷體" w:hAnsi="標楷體" w:hint="eastAsia"/>
                <w:b/>
                <w:szCs w:val="22"/>
              </w:rPr>
              <w:t>CEDAW條文：</w:t>
            </w:r>
          </w:p>
          <w:p w14:paraId="7F3F3E9D" w14:textId="77777777" w:rsidR="005B5209" w:rsidRPr="00105B05" w:rsidRDefault="005B5209" w:rsidP="00105B05">
            <w:pPr>
              <w:numPr>
                <w:ilvl w:val="0"/>
                <w:numId w:val="29"/>
              </w:numPr>
              <w:jc w:val="both"/>
              <w:rPr>
                <w:rFonts w:ascii="標楷體" w:eastAsia="標楷體" w:hAnsi="標楷體"/>
                <w:szCs w:val="22"/>
              </w:rPr>
            </w:pPr>
            <w:r w:rsidRPr="00105B05">
              <w:rPr>
                <w:rFonts w:ascii="標楷體" w:eastAsia="標楷體" w:hAnsi="標楷體" w:hint="eastAsia"/>
                <w:szCs w:val="22"/>
              </w:rPr>
              <w:t>第10條：「締約各國應採取一切適當措施以消除對婦女的歧視，以保證婦女在教育方面享有與男子平等的權利，特別是在男女平等的基礎上保證：（a）在各類教育機構，不論其在城市或農村，在專業和職業輔導、取得學習機會和文憑等方面都有相同的條件。在學前教育、普通教育、技術、專業和高等技術教育以及各種職業培訓方面，都應保證這種平等；（b）課程、考試、師資的標準、校舍和設備的質量一律相同；（c）為消除在各級和各種方式的教育中對男女任務的任何定型觀念，應鼓勵實行男女同校和其他有助於實現這個目的的教育形式，並特別應修訂教科書和課程以及相應地修改教學方法；（d）領受獎學金和其他研究補助金的機會相同；（e）接受成人教育、包括成人識字和實用讀寫能力的教育的機會相同，特別是為了盡早縮短男女之間存在的教育水平上的一切差距；（f）減少女生退學率，</w:t>
            </w:r>
            <w:proofErr w:type="gramStart"/>
            <w:r w:rsidRPr="00105B05">
              <w:rPr>
                <w:rFonts w:ascii="標楷體" w:eastAsia="標楷體" w:hAnsi="標楷體" w:hint="eastAsia"/>
                <w:szCs w:val="22"/>
              </w:rPr>
              <w:t>並為離校</w:t>
            </w:r>
            <w:proofErr w:type="gramEnd"/>
            <w:r w:rsidRPr="00105B05">
              <w:rPr>
                <w:rFonts w:ascii="標楷體" w:eastAsia="標楷體" w:hAnsi="標楷體" w:hint="eastAsia"/>
                <w:szCs w:val="22"/>
              </w:rPr>
              <w:t>過早的少女和婦女安排各種方案；（g）積極參加運動和體育的機會相同；（h）有接受特殊知識輔導的機會，以有助於保障家庭健康和幸福，包括關於計劃生育的知識和輔導在內。」</w:t>
            </w:r>
          </w:p>
          <w:p w14:paraId="38520333" w14:textId="77777777" w:rsidR="005B5209" w:rsidRPr="00105B05" w:rsidRDefault="005B5209" w:rsidP="00105B05">
            <w:pPr>
              <w:numPr>
                <w:ilvl w:val="0"/>
                <w:numId w:val="29"/>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D51803D" w14:textId="77777777" w:rsidR="005B5209" w:rsidRPr="00105B05" w:rsidRDefault="005B5209" w:rsidP="00105B05">
            <w:pPr>
              <w:numPr>
                <w:ilvl w:val="0"/>
                <w:numId w:val="29"/>
              </w:numPr>
              <w:jc w:val="both"/>
              <w:rPr>
                <w:rFonts w:ascii="標楷體" w:eastAsia="標楷體" w:hAnsi="標楷體"/>
                <w:szCs w:val="22"/>
              </w:rPr>
            </w:pPr>
            <w:r w:rsidRPr="00105B05">
              <w:rPr>
                <w:rFonts w:ascii="標楷體" w:eastAsia="標楷體" w:hAnsi="標楷體" w:hint="eastAsia"/>
                <w:szCs w:val="22"/>
              </w:rPr>
              <w:t>第3條：「締約各國應承擔在所有領域，特別是在政治、社會、經濟、文化領域，採取一切適當措施，包括制定法律，保證婦女得到充分發展和進步，以確保婦女在與男子平等的基礎上，行使和享有人權和基本自由。」</w:t>
            </w:r>
          </w:p>
          <w:p w14:paraId="7AB16D49" w14:textId="77777777" w:rsidR="005B5209" w:rsidRPr="00105B05" w:rsidRDefault="005B5209" w:rsidP="00105B05">
            <w:pPr>
              <w:numPr>
                <w:ilvl w:val="0"/>
                <w:numId w:val="29"/>
              </w:numPr>
              <w:jc w:val="both"/>
              <w:rPr>
                <w:rFonts w:ascii="標楷體" w:eastAsia="標楷體" w:hAnsi="標楷體"/>
                <w:szCs w:val="22"/>
              </w:rPr>
            </w:pPr>
            <w:r w:rsidRPr="00105B05">
              <w:rPr>
                <w:rFonts w:ascii="標楷體" w:eastAsia="標楷體" w:hAnsi="標楷體" w:hint="eastAsia"/>
                <w:szCs w:val="22"/>
              </w:rPr>
              <w:t>第5條：「…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（a）改變男女的社會和文化行為模式，以消除基於性別而分尊卑觀念或基於男女任務定型所產生的偏見、習俗和一切其他做法；…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3BA9484" w14:textId="77777777" w:rsidR="005B5209" w:rsidRPr="00105B05" w:rsidRDefault="005B5209"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27E03D55" w14:textId="77777777" w:rsidR="005B5209" w:rsidRPr="00105B05" w:rsidRDefault="005B5209" w:rsidP="00105B05">
            <w:pPr>
              <w:numPr>
                <w:ilvl w:val="0"/>
                <w:numId w:val="30"/>
              </w:numPr>
              <w:jc w:val="both"/>
              <w:rPr>
                <w:rFonts w:ascii="標楷體" w:eastAsia="標楷體" w:hAnsi="標楷體"/>
                <w:szCs w:val="22"/>
              </w:rPr>
            </w:pPr>
            <w:r w:rsidRPr="00105B05">
              <w:rPr>
                <w:rFonts w:ascii="標楷體" w:eastAsia="標楷體" w:hAnsi="標楷體" w:hint="eastAsia"/>
                <w:szCs w:val="22"/>
              </w:rPr>
              <w:t>第34號第43段：「締約國應保護農村女童和婦女的受教育權利，並確保：…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(g)農村學校的懷孕少女在懷孕期間不被開除，並允許她們在分娩後重返校園，同時向她們提供托兒設施及哺乳室，以及兒童保育和哺乳諮詢；…</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09DB441" w14:textId="77777777" w:rsidR="005B5209" w:rsidRPr="00105B05" w:rsidRDefault="005B5209" w:rsidP="00105B05">
            <w:pPr>
              <w:numPr>
                <w:ilvl w:val="0"/>
                <w:numId w:val="30"/>
              </w:numPr>
              <w:ind w:left="360" w:hanging="360"/>
              <w:jc w:val="both"/>
              <w:rPr>
                <w:rFonts w:ascii="標楷體" w:eastAsia="標楷體" w:hAnsi="標楷體"/>
                <w:szCs w:val="22"/>
              </w:rPr>
            </w:pPr>
            <w:r w:rsidRPr="00105B05">
              <w:rPr>
                <w:rFonts w:ascii="標楷體" w:eastAsia="標楷體" w:hAnsi="標楷體" w:hint="eastAsia"/>
                <w:szCs w:val="22"/>
              </w:rPr>
              <w:t>第36號第7段：「…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根據該委員會關於婦女獲得司法救助的第33號一般性建議，所有締約國都有義務保護女童和婦女不受剝奪她們接受各級教育機會的任何形式的歧視，並有義務確保她們在發生這種情況時有訴諸司法的途徑。」</w:t>
            </w:r>
          </w:p>
          <w:p w14:paraId="1D18FB4E" w14:textId="77777777" w:rsidR="005B5209" w:rsidRPr="00105B05" w:rsidRDefault="005B5209" w:rsidP="00105B05">
            <w:pPr>
              <w:numPr>
                <w:ilvl w:val="0"/>
                <w:numId w:val="30"/>
              </w:numPr>
              <w:ind w:left="360" w:hanging="360"/>
              <w:jc w:val="both"/>
              <w:rPr>
                <w:rFonts w:ascii="標楷體" w:eastAsia="標楷體" w:hAnsi="標楷體"/>
                <w:szCs w:val="22"/>
              </w:rPr>
            </w:pPr>
            <w:r w:rsidRPr="00105B05">
              <w:rPr>
                <w:rFonts w:ascii="標楷體" w:eastAsia="標楷體" w:hAnsi="標楷體" w:hint="eastAsia"/>
                <w:szCs w:val="22"/>
              </w:rPr>
              <w:t>第36號第24段：「委員會建議締約國採取以下措施，尊重、保護和實現女童和婦女接受教育的權利、教育範圍內各項權利和通過教育實現的權利：…</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g)審查和(或)廢除允許開除懷孕女童、其他類別的受訓人員和教師的法律和政策，並確保她們生育後重返不受任何限制；(h)承認教育權作為法律上可強制執行的權利，一旦受到侵犯，女童和婦女獲得平等和有效的司法救助，而且有權獲得包括賠償在內的補救；…</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26DA312" w14:textId="77777777" w:rsidR="005B5209" w:rsidRPr="00105B05" w:rsidRDefault="005B5209" w:rsidP="00105B05">
            <w:pPr>
              <w:numPr>
                <w:ilvl w:val="0"/>
                <w:numId w:val="30"/>
              </w:numPr>
              <w:ind w:left="360" w:hanging="360"/>
              <w:jc w:val="both"/>
              <w:rPr>
                <w:rFonts w:ascii="標楷體" w:eastAsia="標楷體" w:hAnsi="標楷體"/>
                <w:szCs w:val="22"/>
              </w:rPr>
            </w:pPr>
            <w:r w:rsidRPr="00105B05">
              <w:rPr>
                <w:rFonts w:ascii="標楷體" w:eastAsia="標楷體" w:hAnsi="標楷體" w:hint="eastAsia"/>
                <w:szCs w:val="22"/>
              </w:rPr>
              <w:t>第36號第27段：「…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委員會建議締約國通過採取以下措施，加強努力並採取積極措施消除在教育領域持續導致對女童和婦女的直接和間接歧視的性別陳規定型觀念：(a)挑戰和改變限制女童和婦女充分行使其人權和自由以享有受教育權、教育範圍內各項權利和通過教育實現的權利的父權意識形態和結構；(b)制定和實施政策和方案，包括在各級學校和整個社會開展的關於《公約》、性別關係和性別平等的提高認識運動和教育活動，旨在依照《公約》第5(a)條改變男女社會和文化行為模式，以期消除偏見和習俗；…</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修訂和制訂非陳規定型的教學課程、教科書和教材，以消除複製和加強針對女童和婦女進行基於性別的歧視的傳統性別陳規定型觀念，並促進塑造更加平衡、準確、健康和積極的女性形象和呼聲；(e)對各級教育的教學人員進行強制培訓，內容涉及性別平等問題、性別敏感度及其性別行為對教學和學習過程的影響。」</w:t>
            </w:r>
          </w:p>
          <w:p w14:paraId="2315CB2C" w14:textId="77777777" w:rsidR="005B5209" w:rsidRPr="00105B05" w:rsidRDefault="005B5209" w:rsidP="00105B05">
            <w:pPr>
              <w:numPr>
                <w:ilvl w:val="0"/>
                <w:numId w:val="30"/>
              </w:numPr>
              <w:ind w:left="360" w:hanging="360"/>
              <w:jc w:val="both"/>
              <w:rPr>
                <w:rFonts w:ascii="標楷體" w:eastAsia="標楷體" w:hAnsi="標楷體"/>
                <w:szCs w:val="22"/>
              </w:rPr>
            </w:pPr>
            <w:r w:rsidRPr="00105B05">
              <w:rPr>
                <w:rFonts w:ascii="標楷體" w:eastAsia="標楷體" w:hAnsi="標楷體" w:hint="eastAsia"/>
                <w:szCs w:val="22"/>
              </w:rPr>
              <w:t>第36號第55段：「委員會建議締約國採取下列措施，以減輕文化和宗教習俗對女童和婦女受教育機會的影響：(a)根據消除對婦女歧視委員會第31號以及兒童權利委員會有關有害習俗的第18號聯合一般性建議/意見，保護女童和婦女不因父權、宗教或文化規範和習俗被剝奪受教育權；…</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g)制定重返校園和全納教育政策，使未滿18歲的懷孕少女、年輕母親和已婚女童能夠留在校園或立刻重返校園，確保向所有教育機構和行政長官、家長和社區傳播這些政策；(h)消除可能妨礙接受教育機會的做法，例如讓女童在家中從事無報酬的勞動；(i)確保所有不到最低就業年齡的兒童，尤其是女童，接受全日制教育，並且在適當情況下依照相關國際勞工標準，納入職業或技術教育。」</w:t>
            </w:r>
          </w:p>
          <w:p w14:paraId="16202477" w14:textId="77777777" w:rsidR="005B5209" w:rsidRPr="00105B05" w:rsidRDefault="005B5209" w:rsidP="00105B05">
            <w:pPr>
              <w:numPr>
                <w:ilvl w:val="0"/>
                <w:numId w:val="30"/>
              </w:numPr>
              <w:ind w:left="360" w:hanging="360"/>
              <w:jc w:val="both"/>
              <w:rPr>
                <w:rFonts w:ascii="標楷體" w:eastAsia="標楷體" w:hAnsi="標楷體"/>
                <w:szCs w:val="22"/>
              </w:rPr>
            </w:pPr>
            <w:r w:rsidRPr="00105B05">
              <w:rPr>
                <w:rFonts w:ascii="標楷體" w:eastAsia="標楷體" w:hAnsi="標楷體" w:hint="eastAsia"/>
                <w:szCs w:val="22"/>
              </w:rPr>
              <w:t>第36號第63段：「委員會建議締約國採取以下行動，以確保教育制度允許兩性擁有平等的機會，自由選擇學習科目和職業：…</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(b)尤其是在中學一級，在男女同校的學校裡消除意識形態方面和結構性障礙(例如交叉安排與性別掛</w:t>
            </w:r>
            <w:proofErr w:type="gramStart"/>
            <w:r w:rsidRPr="00105B05">
              <w:rPr>
                <w:rFonts w:ascii="標楷體" w:eastAsia="標楷體" w:hAnsi="標楷體" w:hint="eastAsia"/>
                <w:szCs w:val="22"/>
              </w:rPr>
              <w:t>鉤</w:t>
            </w:r>
            <w:proofErr w:type="gramEnd"/>
            <w:r w:rsidRPr="00105B05">
              <w:rPr>
                <w:rFonts w:ascii="標楷體" w:eastAsia="標楷體" w:hAnsi="標楷體" w:hint="eastAsia"/>
                <w:szCs w:val="22"/>
              </w:rPr>
              <w:t>科目的時間)以及妨礙女童在科目和課程的選擇方面作出自由選擇的教師態度；(c)讓教師受訓人員和教師能夠向學生和家長提供職業諮詢，以應對和改變對適合某一性別的學科和(或)職業根深蒂固的觀念；(d)依照第4條和委員會關於暫行特別措施的第25號一般性建議，通過提供特別獎勵措施(如獎學金)和採取暫行特別措施，採取提高女性在各級教育中對科學、技術、工程和數學課程參與度的措施；(e)確保在單一性別學校提供各種學科，特別是在技術</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職業領域，以便女童有機會參加由男性主導的領域，反之亦然，從而提供更廣泛的職業選擇。」</w:t>
            </w:r>
          </w:p>
        </w:tc>
      </w:tr>
    </w:tbl>
    <w:p w14:paraId="72316994" w14:textId="77777777" w:rsidR="005B5209" w:rsidRPr="005B5209" w:rsidRDefault="005B5209" w:rsidP="005B5209">
      <w:pPr>
        <w:widowControl/>
        <w:rPr>
          <w:rFonts w:ascii="Calibri" w:hAnsi="Calibri"/>
          <w:szCs w:val="22"/>
        </w:rPr>
      </w:pPr>
    </w:p>
    <w:p w14:paraId="6CAC5643" w14:textId="77777777" w:rsidR="00FE2FEB" w:rsidRPr="00E74878" w:rsidRDefault="005B5209" w:rsidP="00FE2FEB">
      <w:pPr>
        <w:widowControl/>
        <w:spacing w:line="20" w:lineRule="exact"/>
        <w:jc w:val="both"/>
        <w:rPr>
          <w:rFonts w:ascii="標楷體" w:eastAsia="標楷體" w:hAnsi="標楷體" w:cs="Tahoma"/>
          <w:sz w:val="28"/>
          <w:szCs w:val="28"/>
          <w:shd w:val="clear" w:color="auto" w:fill="FFFFFF"/>
        </w:rPr>
      </w:pPr>
      <w:r>
        <w:rPr>
          <w:rFonts w:ascii="標楷體" w:eastAsia="標楷體" w:hAnsi="標楷體" w:cs="Tahoma"/>
          <w:sz w:val="28"/>
          <w:szCs w:val="28"/>
          <w:shd w:val="clear" w:color="auto" w:fill="FFFFFF"/>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FE2FEB" w:rsidRPr="00105B05" w14:paraId="1587DCBB" w14:textId="77777777" w:rsidTr="00105B05">
        <w:trPr>
          <w:tblHeader/>
        </w:trPr>
        <w:tc>
          <w:tcPr>
            <w:tcW w:w="9356" w:type="dxa"/>
            <w:gridSpan w:val="2"/>
            <w:shd w:val="clear" w:color="auto" w:fill="D9D9D9"/>
          </w:tcPr>
          <w:p w14:paraId="2A764027" w14:textId="77777777" w:rsidR="00FE2FEB"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FE2FEB" w:rsidRPr="00105B05" w14:paraId="5DE38C0D" w14:textId="77777777" w:rsidTr="00105B05">
        <w:trPr>
          <w:cantSplit/>
          <w:trHeight w:val="524"/>
        </w:trPr>
        <w:tc>
          <w:tcPr>
            <w:tcW w:w="717" w:type="dxa"/>
            <w:shd w:val="clear" w:color="auto" w:fill="auto"/>
            <w:vAlign w:val="center"/>
          </w:tcPr>
          <w:p w14:paraId="182BAD21" w14:textId="77777777" w:rsidR="00FE2FEB" w:rsidRPr="00105B05" w:rsidRDefault="00FE2FEB"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5E9D917F"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第11條：工作權</w:t>
            </w:r>
          </w:p>
        </w:tc>
      </w:tr>
      <w:tr w:rsidR="00FE2FEB" w:rsidRPr="00105B05" w14:paraId="02C01EBB" w14:textId="77777777" w:rsidTr="00105B05">
        <w:trPr>
          <w:cantSplit/>
          <w:trHeight w:val="363"/>
        </w:trPr>
        <w:tc>
          <w:tcPr>
            <w:tcW w:w="717" w:type="dxa"/>
            <w:shd w:val="clear" w:color="auto" w:fill="auto"/>
          </w:tcPr>
          <w:p w14:paraId="7D80C388"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4FDA3F6D"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1</w:t>
            </w:r>
            <w:r w:rsidRPr="00105B05">
              <w:rPr>
                <w:rFonts w:ascii="標楷體" w:eastAsia="標楷體" w:hAnsi="標楷體"/>
                <w:szCs w:val="22"/>
              </w:rPr>
              <w:t>1-1</w:t>
            </w:r>
            <w:r w:rsidRPr="00105B05">
              <w:rPr>
                <w:rFonts w:ascii="標楷體" w:eastAsia="標楷體" w:hAnsi="標楷體" w:hint="eastAsia"/>
                <w:szCs w:val="22"/>
              </w:rPr>
              <w:t>求職歧視</w:t>
            </w:r>
          </w:p>
        </w:tc>
      </w:tr>
      <w:tr w:rsidR="00FE2FEB" w:rsidRPr="00105B05" w14:paraId="0D9EFD79" w14:textId="77777777" w:rsidTr="00105B05">
        <w:tc>
          <w:tcPr>
            <w:tcW w:w="717" w:type="dxa"/>
            <w:shd w:val="clear" w:color="auto" w:fill="auto"/>
          </w:tcPr>
          <w:p w14:paraId="1F678F27"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62EB8CE1"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莊女參加客運公司大客車駕駛招募口試時，主考官提問:「如果將來需輪值夜班，無法照顧小孩，在家庭與工作</w:t>
            </w:r>
            <w:proofErr w:type="gramStart"/>
            <w:r w:rsidRPr="00105B05">
              <w:rPr>
                <w:rFonts w:ascii="標楷體" w:eastAsia="標楷體" w:hAnsi="標楷體" w:hint="eastAsia"/>
                <w:szCs w:val="22"/>
              </w:rPr>
              <w:t>之間，</w:t>
            </w:r>
            <w:proofErr w:type="gramEnd"/>
            <w:r w:rsidRPr="00105B05">
              <w:rPr>
                <w:rFonts w:ascii="標楷體" w:eastAsia="標楷體" w:hAnsi="標楷體" w:hint="eastAsia"/>
                <w:szCs w:val="22"/>
              </w:rPr>
              <w:t>該如何取捨？」、「若公司因人力調度問題，希望女性不要申請育嬰假」以及「長途開車體力容易耗損，女性體能</w:t>
            </w:r>
            <w:proofErr w:type="gramStart"/>
            <w:r w:rsidRPr="00105B05">
              <w:rPr>
                <w:rFonts w:ascii="標楷體" w:eastAsia="標楷體" w:hAnsi="標楷體" w:hint="eastAsia"/>
                <w:szCs w:val="22"/>
              </w:rPr>
              <w:t>恐</w:t>
            </w:r>
            <w:proofErr w:type="gramEnd"/>
            <w:r w:rsidRPr="00105B05">
              <w:rPr>
                <w:rFonts w:ascii="標楷體" w:eastAsia="標楷體" w:hAnsi="標楷體" w:hint="eastAsia"/>
                <w:szCs w:val="22"/>
              </w:rPr>
              <w:t>不堪負荷，又時常需要協助旅客搬運重物、行李等，這份工作可能較不適合女性從事」。主考官的提問具性別歧視意味，暗示女性從事此份工作</w:t>
            </w:r>
            <w:proofErr w:type="gramStart"/>
            <w:r w:rsidRPr="00105B05">
              <w:rPr>
                <w:rFonts w:ascii="標楷體" w:eastAsia="標楷體" w:hAnsi="標楷體" w:hint="eastAsia"/>
                <w:szCs w:val="22"/>
              </w:rPr>
              <w:t>恐</w:t>
            </w:r>
            <w:proofErr w:type="gramEnd"/>
            <w:r w:rsidRPr="00105B05">
              <w:rPr>
                <w:rFonts w:ascii="標楷體" w:eastAsia="標楷體" w:hAnsi="標楷體" w:hint="eastAsia"/>
                <w:szCs w:val="22"/>
              </w:rPr>
              <w:t>難以勝任。</w:t>
            </w:r>
          </w:p>
          <w:p w14:paraId="0188900C"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張女士於二度就業面試時，口試委員詢問家中是否有年邁公婆</w:t>
            </w:r>
            <w:r w:rsidRPr="00105B05">
              <w:rPr>
                <w:rFonts w:ascii="標楷體" w:eastAsia="標楷體" w:hAnsi="標楷體"/>
                <w:szCs w:val="22"/>
              </w:rPr>
              <w:t>(</w:t>
            </w:r>
            <w:r w:rsidRPr="00105B05">
              <w:rPr>
                <w:rFonts w:ascii="標楷體" w:eastAsia="標楷體" w:hAnsi="標楷體" w:hint="eastAsia"/>
                <w:szCs w:val="22"/>
              </w:rPr>
              <w:t>雙親</w:t>
            </w:r>
            <w:r w:rsidRPr="00105B05">
              <w:rPr>
                <w:rFonts w:ascii="標楷體" w:eastAsia="標楷體" w:hAnsi="標楷體"/>
                <w:szCs w:val="22"/>
              </w:rPr>
              <w:t>)</w:t>
            </w:r>
            <w:r w:rsidR="00315CBD">
              <w:rPr>
                <w:rFonts w:ascii="標楷體" w:eastAsia="標楷體" w:hAnsi="標楷體" w:hint="eastAsia"/>
                <w:szCs w:val="22"/>
              </w:rPr>
              <w:t>或學齡前幼</w:t>
            </w:r>
            <w:r w:rsidRPr="00105B05">
              <w:rPr>
                <w:rFonts w:ascii="標楷體" w:eastAsia="標楷體" w:hAnsi="標楷體" w:hint="eastAsia"/>
                <w:szCs w:val="22"/>
              </w:rPr>
              <w:t>兒需要照顧？面試主管委婉表示不希望員工常因為家庭因素臨時請假或工作中請假早退。</w:t>
            </w:r>
          </w:p>
          <w:p w14:paraId="6F0ADCF2"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面試委員得知王小姐新婚中，詢問目前是否懷孕中？近期內是否有生育計畫？家中成員是否有人可以幫忙照顧幼兒？有否考慮生育後請育嬰留職停薪？一連串問題讓王小姐感受如為肯定答覆將無法獲得工作錄取機會。</w:t>
            </w:r>
          </w:p>
          <w:p w14:paraId="0ECB1FC9"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szCs w:val="22"/>
              </w:rPr>
              <w:t>X</w:t>
            </w:r>
            <w:r w:rsidRPr="00105B05">
              <w:rPr>
                <w:rFonts w:ascii="標楷體" w:eastAsia="標楷體" w:hAnsi="標楷體" w:hint="eastAsia"/>
                <w:szCs w:val="22"/>
              </w:rPr>
              <w:t>公司承攬某公立機構的勞務委託案，必須招募受</w:t>
            </w:r>
            <w:proofErr w:type="gramStart"/>
            <w:r w:rsidRPr="00105B05">
              <w:rPr>
                <w:rFonts w:ascii="標楷體" w:eastAsia="標楷體" w:hAnsi="標楷體" w:hint="eastAsia"/>
                <w:szCs w:val="22"/>
              </w:rPr>
              <w:t>僱</w:t>
            </w:r>
            <w:proofErr w:type="gramEnd"/>
            <w:r w:rsidRPr="00105B05">
              <w:rPr>
                <w:rFonts w:ascii="標楷體" w:eastAsia="標楷體" w:hAnsi="標楷體" w:hint="eastAsia"/>
                <w:szCs w:val="22"/>
              </w:rPr>
              <w:t>者至某公立機構場所工作。</w:t>
            </w:r>
            <w:r w:rsidRPr="00105B05">
              <w:rPr>
                <w:rFonts w:ascii="標楷體" w:eastAsia="標楷體" w:hAnsi="標楷體"/>
                <w:szCs w:val="22"/>
              </w:rPr>
              <w:t>X</w:t>
            </w:r>
            <w:r w:rsidRPr="00105B05">
              <w:rPr>
                <w:rFonts w:ascii="標楷體" w:eastAsia="標楷體" w:hAnsi="標楷體" w:hint="eastAsia"/>
                <w:szCs w:val="22"/>
              </w:rPr>
              <w:t>公司遂召開招募人員說明會，並要求女性求職者需繳交驗孕報告，參加說明會的小雲認為相當不合理，並嚴重侵害女性工作權益。</w:t>
            </w:r>
          </w:p>
          <w:p w14:paraId="218F2861"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陳君應徵某旅店房</w:t>
            </w:r>
            <w:proofErr w:type="gramStart"/>
            <w:r w:rsidRPr="00105B05">
              <w:rPr>
                <w:rFonts w:ascii="標楷體" w:eastAsia="標楷體" w:hAnsi="標楷體" w:hint="eastAsia"/>
                <w:szCs w:val="22"/>
              </w:rPr>
              <w:t>務</w:t>
            </w:r>
            <w:proofErr w:type="gramEnd"/>
            <w:r w:rsidRPr="00105B05">
              <w:rPr>
                <w:rFonts w:ascii="標楷體" w:eastAsia="標楷體" w:hAnsi="標楷體" w:hint="eastAsia"/>
                <w:szCs w:val="22"/>
              </w:rPr>
              <w:t>員工作獲錄用，在等待報到時，經體檢發現懷孕，告知雇主後遭取消錄用，陳君質疑該旅店嚴重歧視孕婦。</w:t>
            </w:r>
          </w:p>
          <w:p w14:paraId="0C0CDA39"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A女已經退休，但</w:t>
            </w:r>
            <w:proofErr w:type="gramStart"/>
            <w:r w:rsidRPr="00105B05">
              <w:rPr>
                <w:rFonts w:ascii="標楷體" w:eastAsia="標楷體" w:hAnsi="標楷體" w:hint="eastAsia"/>
                <w:szCs w:val="22"/>
              </w:rPr>
              <w:t>囿</w:t>
            </w:r>
            <w:proofErr w:type="gramEnd"/>
            <w:r w:rsidRPr="00105B05">
              <w:rPr>
                <w:rFonts w:ascii="標楷體" w:eastAsia="標楷體" w:hAnsi="標楷體" w:hint="eastAsia"/>
                <w:szCs w:val="22"/>
              </w:rPr>
              <w:t>於經濟壓力，欲重新投入職場擔任清潔人員，但面試時公司主管告知此份工作需要體力，年紀宜為中年以下，高齡婦女顯不適合。</w:t>
            </w:r>
          </w:p>
          <w:p w14:paraId="641C6D09"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王小美應徵某工程技術顧問公司工程技術專業人員，但面試時主管顧慮工作性質</w:t>
            </w:r>
            <w:proofErr w:type="gramStart"/>
            <w:r w:rsidRPr="00105B05">
              <w:rPr>
                <w:rFonts w:ascii="標楷體" w:eastAsia="標楷體" w:hAnsi="標楷體" w:hint="eastAsia"/>
                <w:szCs w:val="22"/>
              </w:rPr>
              <w:t>須赴現地</w:t>
            </w:r>
            <w:proofErr w:type="gramEnd"/>
            <w:r w:rsidRPr="00105B05">
              <w:rPr>
                <w:rFonts w:ascii="標楷體" w:eastAsia="標楷體" w:hAnsi="標楷體" w:hint="eastAsia"/>
                <w:szCs w:val="22"/>
              </w:rPr>
              <w:t>監造，因而再三提及男生比女生適合等語。嗣後接獲該公司不錄取通知，王小美質疑公司針對女性給予較低分數。</w:t>
            </w:r>
          </w:p>
          <w:p w14:paraId="318FD22E"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A男就任某機關首長後，基於個人偏見，於臨時人員甄選作業中，依性別之不同，訂定不同加權分數，致使女性錄取率顯著降低。</w:t>
            </w:r>
          </w:p>
          <w:p w14:paraId="757EF55E"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楊姓中國大陸配偶</w:t>
            </w:r>
            <w:proofErr w:type="gramStart"/>
            <w:r w:rsidRPr="00105B05">
              <w:rPr>
                <w:rFonts w:ascii="標楷體" w:eastAsia="標楷體" w:hAnsi="標楷體" w:hint="eastAsia"/>
                <w:szCs w:val="22"/>
              </w:rPr>
              <w:t>甫</w:t>
            </w:r>
            <w:proofErr w:type="gramEnd"/>
            <w:r w:rsidRPr="00105B05">
              <w:rPr>
                <w:rFonts w:ascii="標楷體" w:eastAsia="標楷體" w:hAnsi="標楷體" w:hint="eastAsia"/>
                <w:szCs w:val="22"/>
              </w:rPr>
              <w:t>嫁來臺灣，目前為依親居留階段，在應徵業務時，被以女性不適合跑外面為由，要求減少獎金才能錄用。</w:t>
            </w:r>
          </w:p>
          <w:p w14:paraId="2297FC01"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陳小姐上網查詢某公司登錄人力銀行網站之求才資訊，質疑求職者因性別而有面試時間長短之差別待遇，對於女性顯</w:t>
            </w:r>
            <w:proofErr w:type="gramStart"/>
            <w:r w:rsidRPr="00105B05">
              <w:rPr>
                <w:rFonts w:ascii="標楷體" w:eastAsia="標楷體" w:hAnsi="標楷體" w:hint="eastAsia"/>
                <w:szCs w:val="22"/>
              </w:rPr>
              <w:t>不</w:t>
            </w:r>
            <w:proofErr w:type="gramEnd"/>
            <w:r w:rsidRPr="00105B05">
              <w:rPr>
                <w:rFonts w:ascii="標楷體" w:eastAsia="標楷體" w:hAnsi="標楷體" w:hint="eastAsia"/>
                <w:szCs w:val="22"/>
              </w:rPr>
              <w:t>公允。</w:t>
            </w:r>
          </w:p>
          <w:p w14:paraId="3BAB78B9"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某公司近年招考消防人員時，皆配合現行法規及政策，於</w:t>
            </w:r>
            <w:proofErr w:type="gramStart"/>
            <w:r w:rsidRPr="00105B05">
              <w:rPr>
                <w:rFonts w:ascii="標楷體" w:eastAsia="標楷體" w:hAnsi="標楷體" w:hint="eastAsia"/>
                <w:szCs w:val="22"/>
              </w:rPr>
              <w:t>簡章上敘明</w:t>
            </w:r>
            <w:proofErr w:type="gramEnd"/>
            <w:r w:rsidRPr="00105B05">
              <w:rPr>
                <w:rFonts w:ascii="標楷體" w:eastAsia="標楷體" w:hAnsi="標楷體" w:hint="eastAsia"/>
                <w:szCs w:val="22"/>
              </w:rPr>
              <w:t>不拘任何性別及年齡均可報名應試，以及消防人員尚需具備執行消防業務之適任要求條件。惟林女參加多次招考</w:t>
            </w:r>
            <w:proofErr w:type="gramStart"/>
            <w:r w:rsidRPr="00105B05">
              <w:rPr>
                <w:rFonts w:ascii="標楷體" w:eastAsia="標楷體" w:hAnsi="標楷體" w:hint="eastAsia"/>
                <w:szCs w:val="22"/>
              </w:rPr>
              <w:t>後均未獲</w:t>
            </w:r>
            <w:proofErr w:type="gramEnd"/>
            <w:r w:rsidRPr="00105B05">
              <w:rPr>
                <w:rFonts w:ascii="標楷體" w:eastAsia="標楷體" w:hAnsi="標楷體" w:hint="eastAsia"/>
                <w:szCs w:val="22"/>
              </w:rPr>
              <w:t>錄取，而錄取者幾由男性囊括，質疑</w:t>
            </w:r>
            <w:proofErr w:type="gramStart"/>
            <w:r w:rsidRPr="00105B05">
              <w:rPr>
                <w:rFonts w:ascii="標楷體" w:eastAsia="標楷體" w:hAnsi="標楷體" w:hint="eastAsia"/>
                <w:szCs w:val="22"/>
              </w:rPr>
              <w:t>公司未視男女</w:t>
            </w:r>
            <w:proofErr w:type="gramEnd"/>
            <w:r w:rsidRPr="00105B05">
              <w:rPr>
                <w:rFonts w:ascii="標楷體" w:eastAsia="標楷體" w:hAnsi="標楷體" w:hint="eastAsia"/>
                <w:szCs w:val="22"/>
              </w:rPr>
              <w:t>生理差異而訂定不同及格標準。</w:t>
            </w:r>
          </w:p>
          <w:p w14:paraId="3C431A30"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周女參加某機關對外辦理稽查人員甄選作業，內容包含「體能測驗」和「筆試」兩大部分，但機關承辦人員認為女性員工會面臨分娩、照顧幼兒與家庭等問題，較無法兼顧機動性工作時數，希望錄取人員多以男性為主，故提高「體能測驗」比例占總成績百分之七十，包括「</w:t>
            </w:r>
            <w:proofErr w:type="gramStart"/>
            <w:r w:rsidRPr="00105B05">
              <w:rPr>
                <w:rFonts w:ascii="標楷體" w:eastAsia="標楷體" w:hAnsi="標楷體" w:hint="eastAsia"/>
                <w:szCs w:val="22"/>
              </w:rPr>
              <w:t>揹</w:t>
            </w:r>
            <w:proofErr w:type="gramEnd"/>
            <w:r w:rsidRPr="00105B05">
              <w:rPr>
                <w:rFonts w:ascii="標楷體" w:eastAsia="標楷體" w:hAnsi="標楷體" w:hint="eastAsia"/>
                <w:szCs w:val="22"/>
              </w:rPr>
              <w:t>15公斤沙袋跑步50公尺」及「折返跑60公尺」，並以完成時間計分，相當不輕鬆，甄試結果共錄取103名男性及2名女性。</w:t>
            </w:r>
          </w:p>
          <w:p w14:paraId="75507A20"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某公司面試時，求職者張小姐</w:t>
            </w:r>
            <w:proofErr w:type="gramStart"/>
            <w:r w:rsidRPr="00105B05">
              <w:rPr>
                <w:rFonts w:ascii="標楷體" w:eastAsia="標楷體" w:hAnsi="標楷體" w:hint="eastAsia"/>
                <w:szCs w:val="22"/>
              </w:rPr>
              <w:t>因著</w:t>
            </w:r>
            <w:proofErr w:type="gramEnd"/>
            <w:r w:rsidRPr="00105B05">
              <w:rPr>
                <w:rFonts w:ascii="標楷體" w:eastAsia="標楷體" w:hAnsi="標楷體" w:hint="eastAsia"/>
                <w:szCs w:val="22"/>
              </w:rPr>
              <w:t>褲裝、頂著短髮，主管刻意</w:t>
            </w:r>
            <w:proofErr w:type="gramStart"/>
            <w:r w:rsidRPr="00105B05">
              <w:rPr>
                <w:rFonts w:ascii="標楷體" w:eastAsia="標楷體" w:hAnsi="標楷體" w:hint="eastAsia"/>
                <w:szCs w:val="22"/>
              </w:rPr>
              <w:t>詢</w:t>
            </w:r>
            <w:proofErr w:type="gramEnd"/>
            <w:r w:rsidRPr="00105B05">
              <w:rPr>
                <w:rFonts w:ascii="標楷體" w:eastAsia="標楷體" w:hAnsi="標楷體" w:hint="eastAsia"/>
                <w:szCs w:val="22"/>
              </w:rPr>
              <w:t>其性傾向，張小姐據實回答其為同志（同性戀者）身分，主管當場表示不予錄取同性戀者之求職者。</w:t>
            </w:r>
          </w:p>
          <w:p w14:paraId="2B6A23E6"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張小姐於求職面試時，不斷被詢問涉及個人隱私的問題，例如三圍，或是身體哪些部位比較敏感，讓她感到相當不舒服。</w:t>
            </w:r>
          </w:p>
          <w:p w14:paraId="21EFF537" w14:textId="77777777" w:rsidR="00FE2FEB" w:rsidRPr="00105B05" w:rsidRDefault="00FE2FEB" w:rsidP="00105B05">
            <w:pPr>
              <w:numPr>
                <w:ilvl w:val="0"/>
                <w:numId w:val="39"/>
              </w:numPr>
              <w:jc w:val="both"/>
              <w:rPr>
                <w:rFonts w:ascii="標楷體" w:eastAsia="標楷體" w:hAnsi="標楷體"/>
                <w:szCs w:val="22"/>
              </w:rPr>
            </w:pPr>
            <w:r w:rsidRPr="00105B05">
              <w:rPr>
                <w:rFonts w:ascii="標楷體" w:eastAsia="標楷體" w:hAnsi="標楷體" w:hint="eastAsia"/>
                <w:szCs w:val="22"/>
              </w:rPr>
              <w:t>雅芳有輕度肢體障礙，某日參加某公司行政人員甄選，公司主管告知行政人員雖然是從事文書工作，但仍需整理文件，需要一定體力及肢體協調度，女性肢障者可能不適合。</w:t>
            </w:r>
          </w:p>
        </w:tc>
      </w:tr>
      <w:tr w:rsidR="00FE2FEB" w:rsidRPr="00105B05" w14:paraId="4A9C1380" w14:textId="77777777" w:rsidTr="00105B05">
        <w:tc>
          <w:tcPr>
            <w:tcW w:w="717" w:type="dxa"/>
            <w:shd w:val="clear" w:color="auto" w:fill="auto"/>
          </w:tcPr>
          <w:p w14:paraId="276ED12B"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615B19AA"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CEDAW條文：</w:t>
            </w:r>
          </w:p>
          <w:p w14:paraId="7EF46DB0" w14:textId="77777777" w:rsidR="00FE2FEB" w:rsidRPr="00105B05" w:rsidRDefault="00FE2FEB" w:rsidP="00105B05">
            <w:pPr>
              <w:numPr>
                <w:ilvl w:val="0"/>
                <w:numId w:val="40"/>
              </w:numPr>
              <w:jc w:val="both"/>
              <w:rPr>
                <w:rFonts w:ascii="標楷體" w:eastAsia="標楷體" w:hAnsi="標楷體"/>
                <w:szCs w:val="22"/>
              </w:rPr>
            </w:pPr>
            <w:r w:rsidRPr="00105B05">
              <w:rPr>
                <w:rFonts w:ascii="標楷體" w:eastAsia="標楷體" w:hAnsi="標楷體" w:hint="eastAsia"/>
                <w:szCs w:val="22"/>
              </w:rPr>
              <w:t>第11條：「1.締約各國應採取一切適當措施，消除在就業方面對婦女的歧視，以保證她們在男女平等的基礎上享有相同權利，特別是：（a）人人有不可剝奪的工作權利；（b）享有相同就業機會的權利，包括在就業方面相同的甄選標準；（c）享有自由選擇專業和職業，提升和工作保障，一切服務的福利和條件，接受職業培訓和進修，包括實習培訓、高等職業培訓和經常性培訓的權利；（d）同等價值的工作享有同等報酬包括福利和享有平等待遇的權利，在評定工作的表現方面，也享有平等待遇的權利；（e）享有社會保障的權利，特別是在退休、失業、疾病、殘廢和老年或在其他喪失工作能力的情況下，以及享有帶薪度假的權利；（f）在工作條件方面享有健康和安全保障，包括保障生育機能的權利。2.締約各國為使婦女不致因結婚或生育而受歧視，又為保障其有效的工作權利起見，應採取適當措施：（a）禁止以懷孕或產假為理由予以解僱，以及以婚姻狀況為理由予以解僱的歧視，違反規定者予以制裁；（b）實施帶薪產假或具有同等社會福利的產假，而不喪失原有工作、年資或社會津貼；（c）鼓勵提供必要的輔助性社會服務，特別是通過促進建立和發展托兒設施系統，使父母得以兼顧家庭義務和工作責任並參與公共事務；（d）對於懷孕期間從事確實有害於健康的工種的婦女，給予特別保護。…</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220FE77" w14:textId="77777777" w:rsidR="00FE2FEB" w:rsidRPr="00105B05" w:rsidRDefault="00FE2FEB" w:rsidP="00105B05">
            <w:pPr>
              <w:numPr>
                <w:ilvl w:val="0"/>
                <w:numId w:val="40"/>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6CEC2B8" w14:textId="77777777" w:rsidR="00FE2FEB" w:rsidRPr="00105B05" w:rsidRDefault="00FE2FEB" w:rsidP="00105B05">
            <w:pPr>
              <w:numPr>
                <w:ilvl w:val="0"/>
                <w:numId w:val="40"/>
              </w:numPr>
              <w:jc w:val="both"/>
              <w:rPr>
                <w:rFonts w:ascii="標楷體" w:eastAsia="標楷體" w:hAnsi="標楷體"/>
                <w:szCs w:val="22"/>
              </w:rPr>
            </w:pPr>
            <w:r w:rsidRPr="00105B05">
              <w:rPr>
                <w:rFonts w:ascii="標楷體" w:eastAsia="標楷體" w:hAnsi="標楷體" w:hint="eastAsia"/>
                <w:szCs w:val="22"/>
              </w:rPr>
              <w:t>第4條：「1.締約各國為加速實現男女事實上的平等而採取的暫行特別措施，不得視為本公約所指的歧視，亦不得因此導致維持不平等的標準或另立標準；這些措施應在男女機會和待遇平等的目的達到之後，停止採用。2.締約各國為保護母性而採取的特別措施，包括本公約所列各項措施，不得視為歧視。」</w:t>
            </w:r>
          </w:p>
          <w:p w14:paraId="0510DC20" w14:textId="77777777" w:rsidR="00FE2FEB" w:rsidRPr="00105B05" w:rsidRDefault="00FE2FEB" w:rsidP="00105B05">
            <w:pPr>
              <w:numPr>
                <w:ilvl w:val="0"/>
                <w:numId w:val="40"/>
              </w:numPr>
              <w:jc w:val="both"/>
              <w:rPr>
                <w:rFonts w:ascii="標楷體" w:eastAsia="標楷體" w:hAnsi="標楷體"/>
                <w:szCs w:val="22"/>
              </w:rPr>
            </w:pPr>
            <w:r w:rsidRPr="00105B05">
              <w:rPr>
                <w:rFonts w:ascii="標楷體" w:eastAsia="標楷體" w:hAnsi="標楷體" w:hint="eastAsia"/>
                <w:szCs w:val="22"/>
              </w:rPr>
              <w:t>第5條：「…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（a）改變男女的社會和文化行為模式，以消除基於性別而分尊卑觀念或基於男女任務定型所產生的偏見、習俗和一切其他做法。…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2D9627B"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18A404FE" w14:textId="77777777" w:rsidR="00FE2FEB" w:rsidRPr="00105B05" w:rsidRDefault="00FE2FEB" w:rsidP="00105B05">
            <w:pPr>
              <w:numPr>
                <w:ilvl w:val="0"/>
                <w:numId w:val="41"/>
              </w:numPr>
              <w:jc w:val="both"/>
              <w:rPr>
                <w:rFonts w:ascii="標楷體" w:eastAsia="標楷體" w:hAnsi="標楷體"/>
                <w:szCs w:val="22"/>
              </w:rPr>
            </w:pPr>
            <w:r w:rsidRPr="00105B05">
              <w:rPr>
                <w:rFonts w:ascii="標楷體" w:eastAsia="標楷體" w:hAnsi="標楷體" w:hint="eastAsia"/>
                <w:szCs w:val="22"/>
              </w:rPr>
              <w:t>第24號第28段：「敦促其他締約國於報告為遵守第12條所採取的措施時，應認識該條與《公約》中與婦女保健相關的其他條款，包括第5條(b)款：要求締約國確保家庭教育應包括正確瞭解母性的社會功能…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；第11條：一部分係關於職場中保護婦女的健康和安全，包括維護生育功能、懷孕期間不擔任有害工作的特別保護，以及提供支薪的產假；…</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76044EF" w14:textId="77777777" w:rsidR="00FE2FEB" w:rsidRPr="00105B05" w:rsidRDefault="00FE2FEB" w:rsidP="00105B05">
            <w:pPr>
              <w:numPr>
                <w:ilvl w:val="0"/>
                <w:numId w:val="41"/>
              </w:numPr>
              <w:ind w:left="360" w:hanging="360"/>
              <w:jc w:val="both"/>
              <w:rPr>
                <w:rFonts w:ascii="標楷體" w:eastAsia="標楷體" w:hAnsi="標楷體"/>
                <w:szCs w:val="22"/>
              </w:rPr>
            </w:pPr>
            <w:r w:rsidRPr="00105B05">
              <w:rPr>
                <w:rFonts w:ascii="標楷體" w:eastAsia="標楷體" w:hAnsi="標楷體" w:hint="eastAsia"/>
                <w:szCs w:val="22"/>
              </w:rPr>
              <w:t>第25號第31段：「…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委員會提請締約國注意，全面反歧視法、機會平等法，或關於男女平等的行政命令等，得以指導應採取何項暫行特別措施，…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。該等指導亦得包含就業或教育的特別立法中。關於不歧視和暫行特別措施的相關立法，應涵蓋政府官員及私人組織或企業。」</w:t>
            </w:r>
          </w:p>
          <w:p w14:paraId="73417BA8" w14:textId="77777777" w:rsidR="00FE2FEB" w:rsidRPr="00105B05" w:rsidRDefault="00FE2FEB" w:rsidP="00105B05">
            <w:pPr>
              <w:numPr>
                <w:ilvl w:val="0"/>
                <w:numId w:val="41"/>
              </w:numPr>
              <w:ind w:left="360" w:hanging="360"/>
              <w:jc w:val="both"/>
              <w:rPr>
                <w:rFonts w:ascii="標楷體" w:eastAsia="標楷體" w:hAnsi="標楷體"/>
                <w:szCs w:val="22"/>
              </w:rPr>
            </w:pPr>
            <w:r w:rsidRPr="00105B05">
              <w:rPr>
                <w:rFonts w:ascii="標楷體" w:eastAsia="標楷體" w:hAnsi="標楷體" w:hint="eastAsia"/>
                <w:szCs w:val="22"/>
              </w:rPr>
              <w:t>第25號第38段：「請締約國注意，應採取暫行特別措施加速改變、消除歧視婦女或對婦女不利的文化、刻板態度和行為。…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231DF62" w14:textId="77777777" w:rsidR="00FE2FEB" w:rsidRPr="00105B05" w:rsidRDefault="00FE2FEB" w:rsidP="00105B05">
            <w:pPr>
              <w:numPr>
                <w:ilvl w:val="0"/>
                <w:numId w:val="41"/>
              </w:numPr>
              <w:ind w:left="360" w:hanging="360"/>
              <w:jc w:val="both"/>
              <w:rPr>
                <w:rFonts w:ascii="標楷體" w:eastAsia="標楷體" w:hAnsi="標楷體"/>
                <w:szCs w:val="22"/>
              </w:rPr>
            </w:pPr>
            <w:r w:rsidRPr="00105B05">
              <w:rPr>
                <w:rFonts w:ascii="標楷體" w:eastAsia="標楷體" w:hAnsi="標楷體" w:hint="eastAsia"/>
                <w:szCs w:val="22"/>
              </w:rPr>
              <w:t>第27號第29段:「締約國必須承認高齡婦女係社會的重要資源，有義務採取包括立法在內的一切適當措施，以消除對高齡婦女的歧視。締約國應根據《公約》第4條第1款和委員會第23號(1997年)、第25號(2004年)一般性建議，採取具備性別敏感度和特定年齡的政策及措施，包括暫行特別措施，以確保高齡婦女有效充分參與政治、社會、經濟、文化和公民生活，及其社會的任何其他領域。」</w:t>
            </w:r>
          </w:p>
          <w:p w14:paraId="3E53761D" w14:textId="77777777" w:rsidR="00FE2FEB" w:rsidRPr="00105B05" w:rsidRDefault="00FE2FEB" w:rsidP="00105B05">
            <w:pPr>
              <w:numPr>
                <w:ilvl w:val="0"/>
                <w:numId w:val="41"/>
              </w:numPr>
              <w:ind w:left="360" w:hanging="360"/>
              <w:jc w:val="both"/>
              <w:rPr>
                <w:rFonts w:ascii="標楷體" w:eastAsia="標楷體" w:hAnsi="標楷體"/>
                <w:szCs w:val="22"/>
              </w:rPr>
            </w:pPr>
            <w:r w:rsidRPr="00105B05">
              <w:rPr>
                <w:rFonts w:ascii="標楷體" w:eastAsia="標楷體" w:hAnsi="標楷體" w:hint="eastAsia"/>
                <w:szCs w:val="22"/>
              </w:rPr>
              <w:t>第27號第41段:「締約國有義務使高齡婦女便於參與有薪酬的工作，不因其年齡和性別而受到歧視。締約國應確保特別注意解決高齡婦女在工作中可能面臨的問題，確保其不受強迫提前退休或陷入類似的境況。締約國亦應監測與性別有關的工資差距對高齡婦女的影響。」</w:t>
            </w:r>
          </w:p>
          <w:p w14:paraId="22E70344" w14:textId="77777777" w:rsidR="00FE2FEB" w:rsidRPr="00105B05" w:rsidRDefault="00FE2FEB" w:rsidP="00105B05">
            <w:pPr>
              <w:numPr>
                <w:ilvl w:val="0"/>
                <w:numId w:val="41"/>
              </w:numPr>
              <w:ind w:left="360" w:hanging="360"/>
              <w:jc w:val="both"/>
              <w:rPr>
                <w:rFonts w:ascii="標楷體" w:eastAsia="標楷體" w:hAnsi="標楷體"/>
                <w:szCs w:val="22"/>
              </w:rPr>
            </w:pPr>
            <w:r w:rsidRPr="00105B05">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對婦女的間接歧視，係指法律、政策、方案或做法看似對男性和女性並無偏頗，但實際上造成歧視婦女的效果。因為明顯中性的措施並未考慮原本存在的不平等狀況。</w:t>
            </w:r>
            <w:proofErr w:type="gramStart"/>
            <w:r w:rsidRPr="00105B05">
              <w:rPr>
                <w:rFonts w:ascii="標楷體" w:eastAsia="標楷體" w:hAnsi="標楷體" w:hint="eastAsia"/>
                <w:szCs w:val="22"/>
              </w:rPr>
              <w:t>此外，</w:t>
            </w:r>
            <w:proofErr w:type="gramEnd"/>
            <w:r w:rsidRPr="00105B05">
              <w:rPr>
                <w:rFonts w:ascii="標楷體" w:eastAsia="標楷體" w:hAnsi="標楷體" w:hint="eastAsia"/>
                <w:szCs w:val="22"/>
              </w:rPr>
              <w:t>因為不承認歧視的結構、歷史模式，以及男女之間不平等的權力關係，可能使現有的不平等狀況因間接歧視更為惡化。」</w:t>
            </w:r>
          </w:p>
          <w:p w14:paraId="1374FB2F" w14:textId="77777777" w:rsidR="00FE2FEB" w:rsidRPr="00105B05" w:rsidRDefault="00FE2FEB" w:rsidP="00105B05">
            <w:pPr>
              <w:numPr>
                <w:ilvl w:val="0"/>
                <w:numId w:val="41"/>
              </w:numPr>
              <w:ind w:left="360" w:hanging="360"/>
              <w:jc w:val="both"/>
              <w:rPr>
                <w:rFonts w:ascii="標楷體" w:eastAsia="標楷體" w:hAnsi="標楷體"/>
                <w:szCs w:val="22"/>
              </w:rPr>
            </w:pPr>
            <w:r w:rsidRPr="00105B05">
              <w:rPr>
                <w:rFonts w:ascii="標楷體" w:eastAsia="標楷體" w:hAnsi="標楷體" w:hint="eastAsia"/>
                <w:szCs w:val="22"/>
              </w:rPr>
              <w:t>第28號第18段：「…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以性和性別為由而對婦女的歧視，與其他影響婦女的因素息息相關，如：種族、族裔、宗教或信仰、健康狀況、年齡、階級、種姓、性取向和性別認同等</w:t>
            </w:r>
            <w:r w:rsidR="00315CBD">
              <w:rPr>
                <w:rFonts w:ascii="標楷體" w:eastAsia="標楷體" w:hAnsi="標楷體" w:hint="eastAsia"/>
                <w:szCs w:val="22"/>
              </w:rPr>
              <w:t>。</w:t>
            </w:r>
            <w:r w:rsidR="00315CBD">
              <w:rPr>
                <w:rFonts w:ascii="標楷體" w:eastAsia="標楷體" w:hAnsi="標楷體"/>
                <w:szCs w:val="22"/>
              </w:rPr>
              <w:t>…</w:t>
            </w:r>
            <w:proofErr w:type="gramStart"/>
            <w:r w:rsidR="00315CBD">
              <w:rPr>
                <w:rFonts w:ascii="標楷體" w:eastAsia="標楷體" w:hAnsi="標楷體"/>
                <w:szCs w:val="22"/>
              </w:rPr>
              <w:t>…</w:t>
            </w:r>
            <w:proofErr w:type="gramEnd"/>
            <w:r w:rsidRPr="00105B05">
              <w:rPr>
                <w:rFonts w:ascii="標楷體" w:eastAsia="標楷體" w:hAnsi="標楷體" w:hint="eastAsia"/>
                <w:szCs w:val="22"/>
              </w:rPr>
              <w:t>締約國必須從法律上承認該等交叉形式的歧視，以及對婦女的相關綜合負面影響，並禁止此類歧視。締約國亦需制訂和實施消除此類歧視的政策和方案，包括根據《公約》第4條第1項和第25號一般性建議，酌情採取暫行特別措施。」</w:t>
            </w:r>
          </w:p>
          <w:p w14:paraId="09D4E563" w14:textId="77777777" w:rsidR="00FE2FEB" w:rsidRPr="00105B05" w:rsidRDefault="00FE2FEB" w:rsidP="00105B05">
            <w:pPr>
              <w:numPr>
                <w:ilvl w:val="0"/>
                <w:numId w:val="41"/>
              </w:numPr>
              <w:ind w:left="360" w:hanging="360"/>
              <w:jc w:val="both"/>
              <w:rPr>
                <w:rFonts w:ascii="標楷體" w:eastAsia="標楷體" w:hAnsi="標楷體"/>
                <w:szCs w:val="22"/>
              </w:rPr>
            </w:pPr>
            <w:r w:rsidRPr="00105B05">
              <w:rPr>
                <w:rFonts w:ascii="標楷體" w:eastAsia="標楷體" w:hAnsi="標楷體" w:hint="eastAsia"/>
                <w:szCs w:val="22"/>
              </w:rPr>
              <w:t>第28號第32段：「第2條(b)款規定締約國有義務確保禁止歧視，以及當促進男女平等的法律，因違反《公約》的行為使婦女受到歧視提供適當的補救辦法…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770B9FE" w14:textId="77777777" w:rsidR="00FE2FEB" w:rsidRPr="00105B05" w:rsidRDefault="00FE2FEB" w:rsidP="00105B05">
            <w:pPr>
              <w:numPr>
                <w:ilvl w:val="0"/>
                <w:numId w:val="41"/>
              </w:numPr>
              <w:ind w:left="360" w:hanging="360"/>
              <w:jc w:val="both"/>
              <w:rPr>
                <w:rFonts w:ascii="標楷體" w:eastAsia="標楷體" w:hAnsi="標楷體"/>
                <w:szCs w:val="22"/>
              </w:rPr>
            </w:pPr>
            <w:r w:rsidRPr="00105B05">
              <w:rPr>
                <w:rFonts w:ascii="標楷體" w:eastAsia="標楷體" w:hAnsi="標楷體" w:hint="eastAsia"/>
                <w:szCs w:val="22"/>
              </w:rPr>
              <w:t>第28號第34段：「締約國必須確保婦女得以援引平等原則，作為當公務人員或私人行為違反《公約》而為歧視行為時，提出起訴的依據。締約國還必須確保婦女能夠及時利用可負擔及可獲得的補救辦法，於必要時提供法律援助，由獨立的主管法院或法庭進行公正審訊，妥善處理其投訴。…</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tc>
      </w:tr>
    </w:tbl>
    <w:p w14:paraId="60A4E140" w14:textId="77777777" w:rsidR="00FE2FEB" w:rsidRPr="00FE2FEB" w:rsidRDefault="00FE2FEB" w:rsidP="00FE2FEB">
      <w:pPr>
        <w:widowControl/>
        <w:spacing w:line="20" w:lineRule="exact"/>
        <w:rPr>
          <w:rFonts w:ascii="Calibri" w:hAnsi="Calibri"/>
          <w:szCs w:val="22"/>
        </w:rPr>
      </w:pPr>
      <w:r w:rsidRPr="00FE2FEB">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FE2FEB" w:rsidRPr="00105B05" w14:paraId="453AEFBD" w14:textId="77777777" w:rsidTr="00105B05">
        <w:trPr>
          <w:tblHeader/>
        </w:trPr>
        <w:tc>
          <w:tcPr>
            <w:tcW w:w="9356" w:type="dxa"/>
            <w:gridSpan w:val="2"/>
            <w:shd w:val="clear" w:color="auto" w:fill="D9D9D9"/>
          </w:tcPr>
          <w:p w14:paraId="30624698" w14:textId="77777777" w:rsidR="00FE2FEB"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FE2FEB" w:rsidRPr="00105B05" w14:paraId="0EDA4A24" w14:textId="77777777" w:rsidTr="00105B05">
        <w:trPr>
          <w:cantSplit/>
          <w:trHeight w:val="524"/>
        </w:trPr>
        <w:tc>
          <w:tcPr>
            <w:tcW w:w="717" w:type="dxa"/>
            <w:shd w:val="clear" w:color="auto" w:fill="auto"/>
            <w:vAlign w:val="center"/>
          </w:tcPr>
          <w:p w14:paraId="010BFA2F" w14:textId="77777777" w:rsidR="00FE2FEB" w:rsidRPr="00105B05" w:rsidRDefault="00FE2FEB"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43898C5B"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第11條：工作權</w:t>
            </w:r>
          </w:p>
        </w:tc>
      </w:tr>
      <w:tr w:rsidR="00FE2FEB" w:rsidRPr="00105B05" w14:paraId="21D2396C" w14:textId="77777777" w:rsidTr="00105B05">
        <w:trPr>
          <w:cantSplit/>
          <w:trHeight w:val="363"/>
        </w:trPr>
        <w:tc>
          <w:tcPr>
            <w:tcW w:w="717" w:type="dxa"/>
            <w:shd w:val="clear" w:color="auto" w:fill="auto"/>
          </w:tcPr>
          <w:p w14:paraId="675B062A"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2A087737"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11-2工作（就業）歧視</w:t>
            </w:r>
          </w:p>
        </w:tc>
      </w:tr>
      <w:tr w:rsidR="00FE2FEB" w:rsidRPr="00105B05" w14:paraId="0573B00E" w14:textId="77777777" w:rsidTr="00105B05">
        <w:tc>
          <w:tcPr>
            <w:tcW w:w="717" w:type="dxa"/>
            <w:shd w:val="clear" w:color="auto" w:fill="auto"/>
          </w:tcPr>
          <w:p w14:paraId="18F19FCE"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088C64D3" w14:textId="77777777" w:rsidR="00FE2FEB" w:rsidRPr="00105B05" w:rsidRDefault="00FE2FEB" w:rsidP="00105B05">
            <w:pPr>
              <w:numPr>
                <w:ilvl w:val="0"/>
                <w:numId w:val="42"/>
              </w:numPr>
              <w:jc w:val="both"/>
              <w:rPr>
                <w:rFonts w:ascii="標楷體" w:eastAsia="標楷體" w:hAnsi="標楷體"/>
                <w:szCs w:val="22"/>
              </w:rPr>
            </w:pPr>
            <w:r w:rsidRPr="00105B05">
              <w:rPr>
                <w:rFonts w:ascii="標楷體" w:eastAsia="標楷體" w:hAnsi="標楷體" w:hint="eastAsia"/>
                <w:szCs w:val="22"/>
              </w:rPr>
              <w:t>某機關職員A女想要參與留守（輪值）或現場輪班工作以增收入，但機關主管仍以人身安全或生理因素為由，限制女性職員參加或不予指派現場輪班工作。</w:t>
            </w:r>
          </w:p>
          <w:p w14:paraId="0D04B4F8" w14:textId="77777777" w:rsidR="00FE2FEB" w:rsidRPr="00105B05" w:rsidRDefault="00FE2FEB" w:rsidP="00105B05">
            <w:pPr>
              <w:numPr>
                <w:ilvl w:val="0"/>
                <w:numId w:val="42"/>
              </w:numPr>
              <w:jc w:val="both"/>
              <w:rPr>
                <w:rFonts w:ascii="標楷體" w:eastAsia="標楷體" w:hAnsi="標楷體"/>
                <w:szCs w:val="22"/>
              </w:rPr>
            </w:pPr>
            <w:r w:rsidRPr="00105B05">
              <w:rPr>
                <w:rFonts w:ascii="標楷體" w:eastAsia="標楷體" w:hAnsi="標楷體" w:hint="eastAsia"/>
                <w:szCs w:val="22"/>
              </w:rPr>
              <w:t>某保全公司夜間值班人員除領有夜間加給外，</w:t>
            </w:r>
            <w:proofErr w:type="gramStart"/>
            <w:r w:rsidRPr="00105B05">
              <w:rPr>
                <w:rFonts w:ascii="標楷體" w:eastAsia="標楷體" w:hAnsi="標楷體" w:hint="eastAsia"/>
                <w:szCs w:val="22"/>
              </w:rPr>
              <w:t>尚可核記嘉獎</w:t>
            </w:r>
            <w:proofErr w:type="gramEnd"/>
            <w:r w:rsidRPr="00105B05">
              <w:rPr>
                <w:rFonts w:ascii="標楷體" w:eastAsia="標楷體" w:hAnsi="標楷體" w:hint="eastAsia"/>
                <w:szCs w:val="22"/>
              </w:rPr>
              <w:t>，所以升遷較一般職員順暢。新進職員王小美為求表現，請求排入夜間值班，但是主管總是展現一付愛護女性的態度，表示「我是為妳好，女性應以家庭為重，且夜間常有突發情事，有高度危險性，不適合女性」，而拒絕將之列入輪值。</w:t>
            </w:r>
          </w:p>
          <w:p w14:paraId="089F380F" w14:textId="77777777" w:rsidR="00FE2FEB" w:rsidRPr="00105B05" w:rsidRDefault="00FE2FEB" w:rsidP="00105B05">
            <w:pPr>
              <w:numPr>
                <w:ilvl w:val="0"/>
                <w:numId w:val="42"/>
              </w:numPr>
              <w:jc w:val="both"/>
              <w:rPr>
                <w:rFonts w:ascii="標楷體" w:eastAsia="標楷體" w:hAnsi="標楷體"/>
                <w:szCs w:val="22"/>
              </w:rPr>
            </w:pPr>
            <w:r w:rsidRPr="00105B05">
              <w:rPr>
                <w:rFonts w:ascii="標楷體" w:eastAsia="標楷體" w:hAnsi="標楷體" w:hint="eastAsia"/>
                <w:szCs w:val="22"/>
              </w:rPr>
              <w:t>李女出席公司業務檢討會，說明單位業績下滑原因，因而與其他單位主管發生爭執，該主管不自覺脫口而出「妳是大姨媽來了嗎！」讓李女備感職場性別歧視。</w:t>
            </w:r>
          </w:p>
          <w:p w14:paraId="5F364022" w14:textId="77777777" w:rsidR="00FE2FEB" w:rsidRPr="00105B05" w:rsidRDefault="00FE2FEB" w:rsidP="00105B05">
            <w:pPr>
              <w:numPr>
                <w:ilvl w:val="0"/>
                <w:numId w:val="42"/>
              </w:numPr>
              <w:jc w:val="both"/>
              <w:rPr>
                <w:rFonts w:ascii="標楷體" w:eastAsia="標楷體" w:hAnsi="標楷體"/>
                <w:szCs w:val="22"/>
              </w:rPr>
            </w:pPr>
            <w:r w:rsidRPr="00105B05">
              <w:rPr>
                <w:rFonts w:ascii="標楷體" w:eastAsia="標楷體" w:hAnsi="標楷體" w:hint="eastAsia"/>
                <w:szCs w:val="22"/>
              </w:rPr>
              <w:t>公司老闆認為A女已婚有家庭要照顧，上有老下有小，每天除了要準時下班洗衣煮飯，當小孩生病時可能又要請假在家照顧，屆時會有無法配合加班的情形，暗示A女無法將心思跟時間專注投入在工作，不適合主管職務，影響A女升遷的機會。</w:t>
            </w:r>
          </w:p>
          <w:p w14:paraId="3F474A65" w14:textId="77777777" w:rsidR="00FE2FEB" w:rsidRPr="00105B05" w:rsidRDefault="00FE2FEB" w:rsidP="00105B05">
            <w:pPr>
              <w:numPr>
                <w:ilvl w:val="0"/>
                <w:numId w:val="42"/>
              </w:numPr>
              <w:jc w:val="both"/>
              <w:rPr>
                <w:rFonts w:ascii="標楷體" w:eastAsia="標楷體" w:hAnsi="標楷體"/>
                <w:szCs w:val="22"/>
              </w:rPr>
            </w:pPr>
            <w:r w:rsidRPr="00105B05">
              <w:rPr>
                <w:rFonts w:ascii="標楷體" w:eastAsia="標楷體" w:hAnsi="標楷體" w:hint="eastAsia"/>
                <w:szCs w:val="22"/>
              </w:rPr>
              <w:t>機構的分發工作單位係依據訓練成績順序選填志願，A女選擇外島服務為第一志願，但機構主管仍有傳統性別觀念，認為女性不宜選填離島工作，並力勸A</w:t>
            </w:r>
            <w:proofErr w:type="gramStart"/>
            <w:r w:rsidRPr="00105B05">
              <w:rPr>
                <w:rFonts w:ascii="標楷體" w:eastAsia="標楷體" w:hAnsi="標楷體" w:hint="eastAsia"/>
                <w:szCs w:val="22"/>
              </w:rPr>
              <w:t>女改填志願</w:t>
            </w:r>
            <w:proofErr w:type="gramEnd"/>
            <w:r w:rsidRPr="00105B05">
              <w:rPr>
                <w:rFonts w:ascii="標楷體" w:eastAsia="標楷體" w:hAnsi="標楷體" w:hint="eastAsia"/>
                <w:szCs w:val="22"/>
              </w:rPr>
              <w:t>。</w:t>
            </w:r>
          </w:p>
          <w:p w14:paraId="2CFDC9B4" w14:textId="77777777" w:rsidR="00FE2FEB" w:rsidRPr="00105B05" w:rsidRDefault="00FE2FEB" w:rsidP="00105B05">
            <w:pPr>
              <w:numPr>
                <w:ilvl w:val="0"/>
                <w:numId w:val="42"/>
              </w:numPr>
              <w:jc w:val="both"/>
              <w:rPr>
                <w:rFonts w:ascii="標楷體" w:eastAsia="標楷體" w:hAnsi="標楷體"/>
                <w:szCs w:val="22"/>
              </w:rPr>
            </w:pPr>
            <w:r w:rsidRPr="00105B05">
              <w:rPr>
                <w:rFonts w:ascii="標楷體" w:eastAsia="標楷體" w:hAnsi="標楷體" w:hint="eastAsia"/>
                <w:szCs w:val="22"/>
              </w:rPr>
              <w:t>某學校藉勞資會議中提案決議，員工滿50歲，不再續聘，而劉女士在同校服務滿25年，今年49歲，身體仍健康，公司要求她退休，否則年滿50歲不再續聘，但劉女士拒絕退休。</w:t>
            </w:r>
          </w:p>
          <w:p w14:paraId="1F2FBD08" w14:textId="77777777" w:rsidR="00FE2FEB" w:rsidRPr="00105B05" w:rsidRDefault="00FE2FEB" w:rsidP="00105B05">
            <w:pPr>
              <w:numPr>
                <w:ilvl w:val="0"/>
                <w:numId w:val="42"/>
              </w:numPr>
              <w:jc w:val="both"/>
              <w:rPr>
                <w:rFonts w:ascii="標楷體" w:eastAsia="標楷體" w:hAnsi="標楷體"/>
                <w:szCs w:val="22"/>
              </w:rPr>
            </w:pPr>
            <w:r w:rsidRPr="00105B05">
              <w:rPr>
                <w:rFonts w:ascii="標楷體" w:eastAsia="標楷體" w:hAnsi="標楷體" w:hint="eastAsia"/>
                <w:szCs w:val="22"/>
              </w:rPr>
              <w:t>資深公司業務楊小姐因車禍導致右下肢殘障，經楊小姐申請公司改調為行政人員。某次升遷口試時，主管表示</w:t>
            </w:r>
            <w:proofErr w:type="gramStart"/>
            <w:r w:rsidRPr="00105B05">
              <w:rPr>
                <w:rFonts w:ascii="標楷體" w:eastAsia="標楷體" w:hAnsi="標楷體" w:hint="eastAsia"/>
                <w:szCs w:val="22"/>
              </w:rPr>
              <w:t>本次外派</w:t>
            </w:r>
            <w:proofErr w:type="gramEnd"/>
            <w:r w:rsidRPr="00105B05">
              <w:rPr>
                <w:rFonts w:ascii="標楷體" w:eastAsia="標楷體" w:hAnsi="標楷體" w:hint="eastAsia"/>
                <w:szCs w:val="22"/>
              </w:rPr>
              <w:t>主管係代表公司，為營造公司形象，仍以男性或身體健全者為主要升遷對象。</w:t>
            </w:r>
          </w:p>
        </w:tc>
      </w:tr>
      <w:tr w:rsidR="00FE2FEB" w:rsidRPr="00105B05" w14:paraId="45CA0160" w14:textId="77777777" w:rsidTr="00105B05">
        <w:tc>
          <w:tcPr>
            <w:tcW w:w="717" w:type="dxa"/>
            <w:shd w:val="clear" w:color="auto" w:fill="auto"/>
          </w:tcPr>
          <w:p w14:paraId="4235BBE3"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2275D327"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CEDAW條文：</w:t>
            </w:r>
          </w:p>
          <w:p w14:paraId="1D3230EC" w14:textId="77777777" w:rsidR="00FE2FEB" w:rsidRPr="00105B05" w:rsidRDefault="00FE2FEB" w:rsidP="00105B05">
            <w:pPr>
              <w:numPr>
                <w:ilvl w:val="0"/>
                <w:numId w:val="31"/>
              </w:numPr>
              <w:jc w:val="both"/>
              <w:rPr>
                <w:rFonts w:ascii="標楷體" w:eastAsia="標楷體" w:hAnsi="標楷體"/>
                <w:szCs w:val="22"/>
              </w:rPr>
            </w:pPr>
            <w:r w:rsidRPr="00105B05">
              <w:rPr>
                <w:rFonts w:ascii="標楷體" w:eastAsia="標楷體" w:hAnsi="標楷體" w:hint="eastAsia"/>
                <w:szCs w:val="22"/>
              </w:rPr>
              <w:t>第11條：「1.締約各國應採取一切適當措施，消除在就業方面對婦女的歧視，以保證她們在男女平等的基礎上享有相同權利，特別是：（a）人人有不可剝奪的工作權利；（b）享有相同就業機會的權利，包括在就業方面相同的甄選標準；（c）享有自由選擇專業和職業，提升和工作保障，一切服務的福利和條件，接受職業培訓和進修，包括實習培訓、高等職業培訓和經常性培訓的權利；（d）同等價值的工作享有同等報酬包括福利和享有平等待遇的權利，在評定工作的表現方面，也享有平等待遇的權利；（e）享有社會保障的權利，特別是在退休、失業、疾病、殘廢和老年或在其他喪失工作能力的情況下，以及享有帶薪度假的權利；（f）在工作條件方面享有健康和安全保障，包括保障生育機能的權利。2.締約各國為使婦女不致因結婚或生育而受歧視，又為保障其有效的工作權利起見，應採取適當措施：（a）禁止以懷孕或產假為理由予以解僱，以及以婚姻狀況為理由予以解僱的歧視，違反規定者予以制裁；（b）實施帶薪產假或具有同等社會福利的產假，而不喪失原有工作、年資或社會津貼；（c）鼓勵提供必要的輔助性社會服務，特別是通過促進建立和發展托兒設施系統，使父母得以兼顧家庭義務和工作責任並參與公共事務；（d）對於懷孕期間從事確實有害於健康的工種的婦女，給予特別保護。…</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298B9897" w14:textId="77777777" w:rsidR="00FE2FEB" w:rsidRPr="00105B05" w:rsidRDefault="00FE2FEB" w:rsidP="00105B05">
            <w:pPr>
              <w:numPr>
                <w:ilvl w:val="0"/>
                <w:numId w:val="31"/>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B699DF0" w14:textId="77777777" w:rsidR="00FE2FEB" w:rsidRPr="00105B05" w:rsidRDefault="00FE2FEB" w:rsidP="00105B05">
            <w:pPr>
              <w:numPr>
                <w:ilvl w:val="0"/>
                <w:numId w:val="31"/>
              </w:numPr>
              <w:jc w:val="both"/>
              <w:rPr>
                <w:rFonts w:ascii="標楷體" w:eastAsia="標楷體" w:hAnsi="標楷體"/>
                <w:szCs w:val="22"/>
              </w:rPr>
            </w:pPr>
            <w:r w:rsidRPr="00105B05">
              <w:rPr>
                <w:rFonts w:ascii="標楷體" w:eastAsia="標楷體" w:hAnsi="標楷體" w:hint="eastAsia"/>
                <w:szCs w:val="22"/>
              </w:rPr>
              <w:t>第4條：「1.締約各國為加速實現男女事實上的平等而採取的暫行特別措施，不得視為本公約所指的歧視，亦不得因此導致維持不平等的標準或另立標準；這些措施應在男女機會和待遇平等的目的達到之後，停止採用。2.締約各國為保護母性而採取的特別措施，包括本公約所列各項措施，不得視為歧視。」</w:t>
            </w:r>
          </w:p>
          <w:p w14:paraId="4DDCEC29" w14:textId="77777777" w:rsidR="00FE2FEB" w:rsidRPr="00105B05" w:rsidRDefault="00FE2FEB" w:rsidP="00105B05">
            <w:pPr>
              <w:numPr>
                <w:ilvl w:val="0"/>
                <w:numId w:val="31"/>
              </w:numPr>
              <w:jc w:val="both"/>
              <w:rPr>
                <w:rFonts w:ascii="標楷體" w:eastAsia="標楷體" w:hAnsi="標楷體"/>
                <w:szCs w:val="22"/>
              </w:rPr>
            </w:pPr>
            <w:r w:rsidRPr="00105B05">
              <w:rPr>
                <w:rFonts w:ascii="標楷體" w:eastAsia="標楷體" w:hAnsi="標楷體" w:hint="eastAsia"/>
                <w:szCs w:val="22"/>
              </w:rPr>
              <w:t>第5條：「…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（a）改變男女的社會和文化行為模式，以消除基於性別而分尊卑觀念或基於男女任務定型所產生的偏見、習俗和一切其他做法。…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2F5CB0FF"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11FEE0C9"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第25號第31段：「…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委員會提請締約國注意，全面反歧視法、機會平等法，或關於男女平等的行政命令等，得以指導應採取何項暫行特別措施，…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。該等指導亦得包含就業或教育的特別立法中。關於不歧視和暫行特別措施的相關立法，應涵蓋政府官員及私人組織或企業。」</w:t>
            </w:r>
          </w:p>
          <w:p w14:paraId="7A0230B2"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第25號第38段：「請締約國注意，應採取暫行特別措施加速改變、消除歧視婦女或對婦女不利的文化、刻板態度和行為。…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11306EA"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27號第29段:「締約國必須承認高齡婦女係社會的重要資源，有義務採取包括立法在內的一切適當措施，以消除對高齡婦女的歧視。締約國應根據《公約》第4條第1款和委員會第23號(1997年)、第25號(2004年)一般性建議，採取具備性別敏感度和特定年齡的政策及措施，包括暫行特別措施，以確保高齡婦女有效充分參與政治、社會、經濟、文化和公民生活，及其社會的任何其他領域。」</w:t>
            </w:r>
          </w:p>
          <w:p w14:paraId="11FD085E"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27號第41段:「締約國有義務使高齡婦女便於參與有薪酬的工作，不因其年齡和性別而受到歧視。締約國應確保特別注意解決高齡婦女在工作中可能面臨的問題，確保其不受強迫提前退休或陷入類似的境況。締約國亦應監測與性別有關的工資差距對高齡婦女的影響。」</w:t>
            </w:r>
          </w:p>
          <w:p w14:paraId="3336AAF5"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第27號第42段:「締約國有義務確保公、私立部門不針對婦女的退休年齡懷有歧視。因此，締約國有義務確保退休金政策並無任何形式的歧視</w:t>
            </w:r>
            <w:proofErr w:type="gramStart"/>
            <w:r w:rsidRPr="00105B05">
              <w:rPr>
                <w:rFonts w:ascii="標楷體" w:eastAsia="標楷體" w:hAnsi="標楷體" w:hint="cs"/>
                <w:szCs w:val="22"/>
              </w:rPr>
              <w:t>―</w:t>
            </w:r>
            <w:proofErr w:type="gramEnd"/>
            <w:r w:rsidRPr="00105B05">
              <w:rPr>
                <w:rFonts w:ascii="標楷體" w:eastAsia="標楷體" w:hAnsi="標楷體" w:hint="eastAsia"/>
                <w:szCs w:val="22"/>
              </w:rPr>
              <w:t>即使婦女選擇提前退休亦然，並且所有參與工作的高齡婦女皆有充足的退休金。為保證該等的退休金，締約國應採取一切適當的措施，包括必要時的臨時特別措施。」</w:t>
            </w:r>
          </w:p>
          <w:p w14:paraId="5349444E"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第27號第43段:「締約國應確保高齡婦女，包括負有照料兒童責任者，能獲得適當的社會和經濟福利，例如：照料兒童福利，以及在照料父母和親屬時，獲得一切必要的支助。」</w:t>
            </w:r>
          </w:p>
          <w:p w14:paraId="3CCE533B"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第27號第44段:「締約國應為其他退休金或收入保障不足的婦女，提供適當、與男性平等的非</w:t>
            </w:r>
            <w:proofErr w:type="gramStart"/>
            <w:r w:rsidRPr="00105B05">
              <w:rPr>
                <w:rFonts w:ascii="標楷體" w:eastAsia="標楷體" w:hAnsi="標楷體" w:hint="eastAsia"/>
                <w:szCs w:val="22"/>
              </w:rPr>
              <w:t>提撥</w:t>
            </w:r>
            <w:proofErr w:type="gramEnd"/>
            <w:r w:rsidRPr="00105B05">
              <w:rPr>
                <w:rFonts w:ascii="標楷體" w:eastAsia="標楷體" w:hAnsi="標楷體" w:hint="eastAsia"/>
                <w:szCs w:val="22"/>
              </w:rPr>
              <w:t>式年金，且協助高齡婦女，特別是生活在偏遠和農村地區者，獲得國家資助的津貼。」</w:t>
            </w:r>
          </w:p>
          <w:p w14:paraId="525BD1AE"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對婦女的間接歧視，係指法律、政策、方案或做法看似對男性和女性並無偏頗，但實際上造成歧視婦女的效果。因為明顯中性的措施並未考慮原本存在的不平等狀況。</w:t>
            </w:r>
            <w:proofErr w:type="gramStart"/>
            <w:r w:rsidRPr="00105B05">
              <w:rPr>
                <w:rFonts w:ascii="標楷體" w:eastAsia="標楷體" w:hAnsi="標楷體" w:hint="eastAsia"/>
                <w:szCs w:val="22"/>
              </w:rPr>
              <w:t>此外，</w:t>
            </w:r>
            <w:proofErr w:type="gramEnd"/>
            <w:r w:rsidRPr="00105B05">
              <w:rPr>
                <w:rFonts w:ascii="標楷體" w:eastAsia="標楷體" w:hAnsi="標楷體" w:hint="eastAsia"/>
                <w:szCs w:val="22"/>
              </w:rPr>
              <w:t>因為不承認歧視的結構、歷史模式，以及男女之間不平等的權力關係，可能使現有的不平等狀況因間接歧視更為惡化。」</w:t>
            </w:r>
          </w:p>
          <w:p w14:paraId="2787D27C" w14:textId="77777777" w:rsidR="00FE2FEB" w:rsidRPr="00105B05" w:rsidRDefault="00FE2FEB" w:rsidP="00631E21">
            <w:pPr>
              <w:numPr>
                <w:ilvl w:val="0"/>
                <w:numId w:val="38"/>
              </w:numPr>
              <w:jc w:val="both"/>
              <w:rPr>
                <w:rFonts w:ascii="標楷體" w:eastAsia="標楷體" w:hAnsi="標楷體"/>
                <w:szCs w:val="22"/>
              </w:rPr>
            </w:pPr>
            <w:r w:rsidRPr="00105B05">
              <w:rPr>
                <w:rFonts w:ascii="標楷體" w:eastAsia="標楷體" w:hAnsi="標楷體" w:hint="eastAsia"/>
                <w:szCs w:val="22"/>
              </w:rPr>
              <w:t>第28號第18段：「…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以性和性別為由而對婦女的歧視，與其他影響婦女的因素息息相關，如：種族、族裔、宗教或信仰、健康狀況、年齡、階級、種姓、性取向和性別認同等</w:t>
            </w:r>
            <w:r w:rsidR="00631E21">
              <w:rPr>
                <w:rFonts w:ascii="標楷體" w:eastAsia="標楷體" w:hAnsi="標楷體" w:hint="eastAsia"/>
                <w:szCs w:val="22"/>
              </w:rPr>
              <w:t>。</w:t>
            </w:r>
            <w:r w:rsidR="00631E21" w:rsidRPr="00631E21">
              <w:rPr>
                <w:rFonts w:ascii="標楷體" w:eastAsia="標楷體" w:hAnsi="標楷體" w:hint="eastAsia"/>
                <w:szCs w:val="22"/>
              </w:rPr>
              <w:t>…</w:t>
            </w:r>
            <w:proofErr w:type="gramStart"/>
            <w:r w:rsidR="00631E21" w:rsidRPr="00631E21">
              <w:rPr>
                <w:rFonts w:ascii="標楷體" w:eastAsia="標楷體" w:hAnsi="標楷體" w:hint="eastAsia"/>
                <w:szCs w:val="22"/>
              </w:rPr>
              <w:t>…</w:t>
            </w:r>
            <w:proofErr w:type="gramEnd"/>
            <w:r w:rsidRPr="00105B05">
              <w:rPr>
                <w:rFonts w:ascii="標楷體" w:eastAsia="標楷體" w:hAnsi="標楷體" w:hint="eastAsia"/>
                <w:szCs w:val="22"/>
              </w:rPr>
              <w:t>締約國必須從法律上承認該等交叉形式的歧視，以及對婦女的相關綜合負面影響，並禁止此類歧視。締約國亦需制訂和實施消除此類歧視的政策和方案，包括根據《公約》第4條第1項和第25號一般性建議，酌情採取暫行特別措施。」</w:t>
            </w:r>
          </w:p>
          <w:p w14:paraId="20A2A375"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第28號第32段：「第2條(b)款規定締約國有義務確保禁止歧視，以及當促進男女平等的法律，因違反《公約》的行為使婦女受到歧視提供適當的補救辦法…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1A659320" w14:textId="77777777" w:rsidR="00FE2FEB" w:rsidRPr="00105B05" w:rsidRDefault="00FE2FEB" w:rsidP="00105B05">
            <w:pPr>
              <w:numPr>
                <w:ilvl w:val="0"/>
                <w:numId w:val="38"/>
              </w:numPr>
              <w:jc w:val="both"/>
              <w:rPr>
                <w:rFonts w:ascii="標楷體" w:eastAsia="標楷體" w:hAnsi="標楷體"/>
                <w:szCs w:val="22"/>
              </w:rPr>
            </w:pPr>
            <w:r w:rsidRPr="00105B05">
              <w:rPr>
                <w:rFonts w:ascii="標楷體" w:eastAsia="標楷體" w:hAnsi="標楷體" w:hint="eastAsia"/>
                <w:szCs w:val="22"/>
              </w:rPr>
              <w:t>第28號第34段：「締約國必須確保婦女得以援引平等原則，作為當公務人員或私人行為違反《公約》而為歧視行為時，提出起訴的依據。締約國還必須確保婦女能夠及時利用可負擔及可獲得的補救辦法，於必要時提供法律援助，由獨立的主管法院或法庭進行公正審訊，妥善處理其投訴。…</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tc>
      </w:tr>
    </w:tbl>
    <w:p w14:paraId="71A3960A" w14:textId="77777777" w:rsidR="00FE2FEB" w:rsidRPr="00FE2FEB" w:rsidRDefault="00FE2FEB" w:rsidP="00FE2FEB">
      <w:pPr>
        <w:widowControl/>
        <w:spacing w:line="20" w:lineRule="exact"/>
        <w:rPr>
          <w:rFonts w:ascii="Calibri" w:hAnsi="Calibri"/>
          <w:szCs w:val="22"/>
        </w:rPr>
      </w:pPr>
      <w:r w:rsidRPr="00FE2FEB">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FE2FEB" w:rsidRPr="00105B05" w14:paraId="7ED313FD" w14:textId="77777777" w:rsidTr="00105B05">
        <w:trPr>
          <w:tblHeader/>
        </w:trPr>
        <w:tc>
          <w:tcPr>
            <w:tcW w:w="9356" w:type="dxa"/>
            <w:gridSpan w:val="2"/>
            <w:shd w:val="clear" w:color="auto" w:fill="D9D9D9"/>
          </w:tcPr>
          <w:p w14:paraId="2BBFF97E" w14:textId="77777777" w:rsidR="00FE2FEB"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FE2FEB" w:rsidRPr="00105B05" w14:paraId="4FCF2936" w14:textId="77777777" w:rsidTr="00105B05">
        <w:trPr>
          <w:cantSplit/>
          <w:trHeight w:val="524"/>
        </w:trPr>
        <w:tc>
          <w:tcPr>
            <w:tcW w:w="717" w:type="dxa"/>
            <w:shd w:val="clear" w:color="auto" w:fill="auto"/>
            <w:vAlign w:val="center"/>
          </w:tcPr>
          <w:p w14:paraId="02B2BA1D" w14:textId="77777777" w:rsidR="00FE2FEB" w:rsidRPr="00105B05" w:rsidRDefault="00FE2FEB"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1D9A9EEA"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第11條：工作權</w:t>
            </w:r>
          </w:p>
        </w:tc>
      </w:tr>
      <w:tr w:rsidR="00FE2FEB" w:rsidRPr="00105B05" w14:paraId="18FD9903" w14:textId="77777777" w:rsidTr="00105B05">
        <w:trPr>
          <w:cantSplit/>
          <w:trHeight w:val="363"/>
        </w:trPr>
        <w:tc>
          <w:tcPr>
            <w:tcW w:w="717" w:type="dxa"/>
            <w:shd w:val="clear" w:color="auto" w:fill="auto"/>
          </w:tcPr>
          <w:p w14:paraId="596CE1EB"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4123E464"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11-</w:t>
            </w:r>
            <w:r w:rsidRPr="00105B05">
              <w:rPr>
                <w:rFonts w:ascii="標楷體" w:eastAsia="標楷體" w:hAnsi="標楷體"/>
                <w:szCs w:val="22"/>
              </w:rPr>
              <w:t>3</w:t>
            </w:r>
            <w:r w:rsidRPr="00105B05">
              <w:rPr>
                <w:rFonts w:ascii="標楷體" w:eastAsia="標楷體" w:hAnsi="標楷體" w:hint="eastAsia"/>
                <w:szCs w:val="22"/>
              </w:rPr>
              <w:t>懷孕及婚育（育兒）歧視</w:t>
            </w:r>
          </w:p>
        </w:tc>
      </w:tr>
      <w:tr w:rsidR="00FE2FEB" w:rsidRPr="00105B05" w14:paraId="1ACE6013" w14:textId="77777777" w:rsidTr="00105B05">
        <w:tc>
          <w:tcPr>
            <w:tcW w:w="717" w:type="dxa"/>
            <w:shd w:val="clear" w:color="auto" w:fill="auto"/>
          </w:tcPr>
          <w:p w14:paraId="53E3C2E8"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63B92EAC" w14:textId="77777777" w:rsidR="00FE2FEB" w:rsidRPr="00105B05" w:rsidRDefault="00FE2FEB" w:rsidP="00105B05">
            <w:pPr>
              <w:numPr>
                <w:ilvl w:val="0"/>
                <w:numId w:val="32"/>
              </w:numPr>
              <w:autoSpaceDE w:val="0"/>
              <w:autoSpaceDN w:val="0"/>
              <w:adjustRightInd w:val="0"/>
              <w:jc w:val="both"/>
              <w:rPr>
                <w:rFonts w:ascii="標楷體" w:eastAsia="標楷體" w:hAnsi="標楷體"/>
                <w:szCs w:val="22"/>
                <w:shd w:val="clear" w:color="auto" w:fill="FFFFFF"/>
              </w:rPr>
            </w:pPr>
            <w:r w:rsidRPr="00105B05">
              <w:rPr>
                <w:rFonts w:ascii="標楷體" w:eastAsia="標楷體" w:hAnsi="標楷體" w:hint="eastAsia"/>
                <w:szCs w:val="22"/>
                <w:shd w:val="clear" w:color="auto" w:fill="FFFFFF"/>
              </w:rPr>
              <w:t>高小姐剛進入公司提供勞務，在任職9天後告知負責人自己懷孕一事，卻在隔天即遭經理約談表示高小姐不適任而被資遣。</w:t>
            </w:r>
          </w:p>
          <w:p w14:paraId="52406801" w14:textId="77777777" w:rsidR="00FE2FEB" w:rsidRDefault="00FE2FEB" w:rsidP="00105B05">
            <w:pPr>
              <w:numPr>
                <w:ilvl w:val="0"/>
                <w:numId w:val="32"/>
              </w:numPr>
              <w:autoSpaceDE w:val="0"/>
              <w:autoSpaceDN w:val="0"/>
              <w:adjustRightInd w:val="0"/>
              <w:ind w:left="357" w:hanging="357"/>
              <w:jc w:val="both"/>
              <w:rPr>
                <w:rFonts w:ascii="標楷體" w:eastAsia="標楷體" w:hAnsi="標楷體"/>
                <w:szCs w:val="22"/>
                <w:shd w:val="clear" w:color="auto" w:fill="FFFFFF"/>
              </w:rPr>
            </w:pPr>
            <w:r w:rsidRPr="00105B05">
              <w:rPr>
                <w:rFonts w:ascii="標楷體" w:eastAsia="標楷體" w:hAnsi="標楷體" w:hint="eastAsia"/>
                <w:szCs w:val="22"/>
                <w:shd w:val="clear" w:color="auto" w:fill="FFFFFF"/>
              </w:rPr>
              <w:t>李女士即將在2個月後生產，向公司請產假及半年的育嬰假，不料被公司的法務人員告知，公司希望他在育嬰</w:t>
            </w:r>
            <w:proofErr w:type="gramStart"/>
            <w:r w:rsidRPr="00105B05">
              <w:rPr>
                <w:rFonts w:ascii="標楷體" w:eastAsia="標楷體" w:hAnsi="標楷體" w:hint="eastAsia"/>
                <w:szCs w:val="22"/>
                <w:shd w:val="clear" w:color="auto" w:fill="FFFFFF"/>
              </w:rPr>
              <w:t>假期滿後離職</w:t>
            </w:r>
            <w:proofErr w:type="gramEnd"/>
            <w:r w:rsidRPr="00105B05">
              <w:rPr>
                <w:rFonts w:ascii="標楷體" w:eastAsia="標楷體" w:hAnsi="標楷體" w:hint="eastAsia"/>
                <w:szCs w:val="22"/>
                <w:shd w:val="clear" w:color="auto" w:fill="FFFFFF"/>
              </w:rPr>
              <w:t>，李女士不願配合離職，公司開始在其工作上、考績上及請假程序等刁難她。</w:t>
            </w:r>
          </w:p>
          <w:p w14:paraId="0BE2E14F" w14:textId="77777777" w:rsidR="00FE2FEB" w:rsidRPr="004406F1" w:rsidRDefault="00FE2FEB" w:rsidP="004406F1">
            <w:pPr>
              <w:numPr>
                <w:ilvl w:val="0"/>
                <w:numId w:val="32"/>
              </w:numPr>
              <w:autoSpaceDE w:val="0"/>
              <w:autoSpaceDN w:val="0"/>
              <w:adjustRightInd w:val="0"/>
              <w:ind w:left="357" w:hanging="357"/>
              <w:jc w:val="both"/>
              <w:rPr>
                <w:rFonts w:ascii="標楷體" w:eastAsia="標楷體" w:hAnsi="標楷體"/>
                <w:szCs w:val="22"/>
                <w:shd w:val="clear" w:color="auto" w:fill="FFFFFF"/>
              </w:rPr>
            </w:pPr>
            <w:r w:rsidRPr="004406F1">
              <w:rPr>
                <w:rFonts w:ascii="標楷體" w:eastAsia="標楷體" w:hAnsi="標楷體" w:hint="eastAsia"/>
                <w:color w:val="000000"/>
                <w:szCs w:val="22"/>
                <w:shd w:val="clear" w:color="auto" w:fill="FFFFFF"/>
              </w:rPr>
              <w:t>小</w:t>
            </w:r>
            <w:proofErr w:type="gramStart"/>
            <w:r w:rsidRPr="004406F1">
              <w:rPr>
                <w:rFonts w:ascii="標楷體" w:eastAsia="標楷體" w:hAnsi="標楷體" w:hint="eastAsia"/>
                <w:color w:val="000000"/>
                <w:szCs w:val="22"/>
                <w:shd w:val="clear" w:color="auto" w:fill="FFFFFF"/>
              </w:rPr>
              <w:t>莉</w:t>
            </w:r>
            <w:proofErr w:type="gramEnd"/>
            <w:r w:rsidRPr="004406F1">
              <w:rPr>
                <w:rFonts w:ascii="標楷體" w:eastAsia="標楷體" w:hAnsi="標楷體" w:hint="eastAsia"/>
                <w:color w:val="000000"/>
                <w:szCs w:val="22"/>
                <w:shd w:val="clear" w:color="auto" w:fill="FFFFFF"/>
              </w:rPr>
              <w:t>與男友阿明交往多年後分手，之後小</w:t>
            </w:r>
            <w:proofErr w:type="gramStart"/>
            <w:r w:rsidRPr="004406F1">
              <w:rPr>
                <w:rFonts w:ascii="標楷體" w:eastAsia="標楷體" w:hAnsi="標楷體" w:hint="eastAsia"/>
                <w:color w:val="000000"/>
                <w:szCs w:val="22"/>
                <w:shd w:val="clear" w:color="auto" w:fill="FFFFFF"/>
              </w:rPr>
              <w:t>莉</w:t>
            </w:r>
            <w:proofErr w:type="gramEnd"/>
            <w:r w:rsidRPr="004406F1">
              <w:rPr>
                <w:rFonts w:ascii="標楷體" w:eastAsia="標楷體" w:hAnsi="標楷體" w:hint="eastAsia"/>
                <w:color w:val="000000"/>
                <w:szCs w:val="22"/>
                <w:shd w:val="clear" w:color="auto" w:fill="FFFFFF"/>
              </w:rPr>
              <w:t>發現懷孕，決定生下並獨立撫養。</w:t>
            </w:r>
            <w:r w:rsidRPr="004406F1">
              <w:rPr>
                <w:rFonts w:ascii="標楷體" w:eastAsia="標楷體" w:hAnsi="標楷體" w:hint="eastAsia"/>
                <w:szCs w:val="22"/>
                <w:shd w:val="clear" w:color="auto" w:fill="FFFFFF"/>
              </w:rPr>
              <w:t>小</w:t>
            </w:r>
            <w:proofErr w:type="gramStart"/>
            <w:r w:rsidRPr="004406F1">
              <w:rPr>
                <w:rFonts w:ascii="標楷體" w:eastAsia="標楷體" w:hAnsi="標楷體" w:hint="eastAsia"/>
                <w:szCs w:val="22"/>
                <w:shd w:val="clear" w:color="auto" w:fill="FFFFFF"/>
              </w:rPr>
              <w:t>莉</w:t>
            </w:r>
            <w:proofErr w:type="gramEnd"/>
            <w:r w:rsidRPr="004406F1">
              <w:rPr>
                <w:rFonts w:ascii="標楷體" w:eastAsia="標楷體" w:hAnsi="標楷體" w:hint="eastAsia"/>
                <w:szCs w:val="22"/>
                <w:shd w:val="clear" w:color="auto" w:fill="FFFFFF"/>
              </w:rPr>
              <w:t>任職的私立幼兒園</w:t>
            </w:r>
            <w:r w:rsidRPr="004406F1">
              <w:rPr>
                <w:rFonts w:ascii="標楷體" w:eastAsia="標楷體" w:hAnsi="標楷體" w:hint="eastAsia"/>
                <w:color w:val="000000"/>
                <w:szCs w:val="22"/>
                <w:shd w:val="clear" w:color="auto" w:fill="FFFFFF"/>
              </w:rPr>
              <w:t>負責人</w:t>
            </w:r>
            <w:r w:rsidR="00315CBD">
              <w:rPr>
                <w:rFonts w:ascii="標楷體" w:eastAsia="標楷體" w:hAnsi="標楷體" w:hint="eastAsia"/>
                <w:color w:val="000000"/>
                <w:szCs w:val="22"/>
                <w:shd w:val="clear" w:color="auto" w:fill="FFFFFF"/>
              </w:rPr>
              <w:t>知情後，認為小</w:t>
            </w:r>
            <w:proofErr w:type="gramStart"/>
            <w:r w:rsidR="00315CBD">
              <w:rPr>
                <w:rFonts w:ascii="標楷體" w:eastAsia="標楷體" w:hAnsi="標楷體" w:hint="eastAsia"/>
                <w:color w:val="000000"/>
                <w:szCs w:val="22"/>
                <w:shd w:val="clear" w:color="auto" w:fill="FFFFFF"/>
              </w:rPr>
              <w:t>莉</w:t>
            </w:r>
            <w:proofErr w:type="gramEnd"/>
            <w:r w:rsidR="00315CBD">
              <w:rPr>
                <w:rFonts w:ascii="標楷體" w:eastAsia="標楷體" w:hAnsi="標楷體" w:hint="eastAsia"/>
                <w:color w:val="000000"/>
                <w:szCs w:val="22"/>
                <w:shd w:val="clear" w:color="auto" w:fill="FFFFFF"/>
              </w:rPr>
              <w:t>未婚懷孕，「未婚媽媽」的形象</w:t>
            </w:r>
            <w:proofErr w:type="gramStart"/>
            <w:r w:rsidR="00315CBD">
              <w:rPr>
                <w:rFonts w:ascii="標楷體" w:eastAsia="標楷體" w:hAnsi="標楷體" w:hint="eastAsia"/>
                <w:color w:val="000000"/>
                <w:szCs w:val="22"/>
                <w:shd w:val="clear" w:color="auto" w:fill="FFFFFF"/>
              </w:rPr>
              <w:t>恐</w:t>
            </w:r>
            <w:proofErr w:type="gramEnd"/>
            <w:r w:rsidR="00315CBD">
              <w:rPr>
                <w:rFonts w:ascii="標楷體" w:eastAsia="標楷體" w:hAnsi="標楷體" w:hint="eastAsia"/>
                <w:color w:val="000000"/>
                <w:szCs w:val="22"/>
                <w:shd w:val="clear" w:color="auto" w:fill="FFFFFF"/>
              </w:rPr>
              <w:t>影響家長對幼兒園</w:t>
            </w:r>
            <w:r w:rsidRPr="004406F1">
              <w:rPr>
                <w:rFonts w:ascii="標楷體" w:eastAsia="標楷體" w:hAnsi="標楷體" w:hint="eastAsia"/>
                <w:color w:val="000000"/>
                <w:szCs w:val="22"/>
                <w:shd w:val="clear" w:color="auto" w:fill="FFFFFF"/>
              </w:rPr>
              <w:t>的態度，要求小</w:t>
            </w:r>
            <w:proofErr w:type="gramStart"/>
            <w:r w:rsidRPr="004406F1">
              <w:rPr>
                <w:rFonts w:ascii="標楷體" w:eastAsia="標楷體" w:hAnsi="標楷體" w:hint="eastAsia"/>
                <w:color w:val="000000"/>
                <w:szCs w:val="22"/>
                <w:shd w:val="clear" w:color="auto" w:fill="FFFFFF"/>
              </w:rPr>
              <w:t>莉</w:t>
            </w:r>
            <w:proofErr w:type="gramEnd"/>
            <w:r w:rsidRPr="004406F1">
              <w:rPr>
                <w:rFonts w:ascii="標楷體" w:eastAsia="標楷體" w:hAnsi="標楷體" w:hint="eastAsia"/>
                <w:color w:val="000000"/>
                <w:szCs w:val="22"/>
                <w:shd w:val="clear" w:color="auto" w:fill="FFFFFF"/>
              </w:rPr>
              <w:t>自動請辭，但小</w:t>
            </w:r>
            <w:proofErr w:type="gramStart"/>
            <w:r w:rsidRPr="004406F1">
              <w:rPr>
                <w:rFonts w:ascii="標楷體" w:eastAsia="標楷體" w:hAnsi="標楷體" w:hint="eastAsia"/>
                <w:color w:val="000000"/>
                <w:szCs w:val="22"/>
                <w:shd w:val="clear" w:color="auto" w:fill="FFFFFF"/>
              </w:rPr>
              <w:t>莉</w:t>
            </w:r>
            <w:proofErr w:type="gramEnd"/>
            <w:r w:rsidRPr="004406F1">
              <w:rPr>
                <w:rFonts w:ascii="標楷體" w:eastAsia="標楷體" w:hAnsi="標楷體" w:hint="eastAsia"/>
                <w:color w:val="000000"/>
                <w:szCs w:val="22"/>
                <w:shd w:val="clear" w:color="auto" w:fill="FFFFFF"/>
              </w:rPr>
              <w:t>認為其有自由決定是否結婚及生育之權利，拒絕自動離職。</w:t>
            </w:r>
          </w:p>
          <w:p w14:paraId="19EA393E" w14:textId="77777777" w:rsidR="00FE2FEB" w:rsidRPr="00105B05" w:rsidRDefault="00FE2FEB" w:rsidP="00105B05">
            <w:pPr>
              <w:numPr>
                <w:ilvl w:val="0"/>
                <w:numId w:val="32"/>
              </w:numPr>
              <w:autoSpaceDE w:val="0"/>
              <w:autoSpaceDN w:val="0"/>
              <w:adjustRightInd w:val="0"/>
              <w:jc w:val="both"/>
              <w:rPr>
                <w:rFonts w:ascii="標楷體" w:eastAsia="標楷體" w:hAnsi="標楷體"/>
                <w:szCs w:val="22"/>
                <w:shd w:val="clear" w:color="auto" w:fill="FFFFFF"/>
              </w:rPr>
            </w:pPr>
            <w:r w:rsidRPr="00105B05">
              <w:rPr>
                <w:rFonts w:ascii="標楷體" w:eastAsia="標楷體" w:hAnsi="標楷體" w:hint="eastAsia"/>
                <w:szCs w:val="22"/>
                <w:shd w:val="clear" w:color="auto" w:fill="FFFFFF"/>
              </w:rPr>
              <w:t>A女與B公司簽訂</w:t>
            </w:r>
            <w:proofErr w:type="gramStart"/>
            <w:r w:rsidRPr="00105B05">
              <w:rPr>
                <w:rFonts w:ascii="標楷體" w:eastAsia="標楷體" w:hAnsi="標楷體" w:hint="eastAsia"/>
                <w:szCs w:val="22"/>
                <w:shd w:val="clear" w:color="auto" w:fill="FFFFFF"/>
              </w:rPr>
              <w:t>僱傭</w:t>
            </w:r>
            <w:proofErr w:type="gramEnd"/>
            <w:r w:rsidRPr="00105B05">
              <w:rPr>
                <w:rFonts w:ascii="標楷體" w:eastAsia="標楷體" w:hAnsi="標楷體" w:hint="eastAsia"/>
                <w:szCs w:val="22"/>
                <w:shd w:val="clear" w:color="auto" w:fill="FFFFFF"/>
              </w:rPr>
              <w:t>契約，其中有一約款為：「B公司不得以A女懷孕或請產假為由予以解僱，但得視情況調整A女之職務內容，並自調整當月起減薪80%。」其後B公司發現A女懷孕，旋即調整其職務，並減薪50%。A女堅持自己仍能勝任原職務，但B公司主張未逾越契約約定，並無違法之處。</w:t>
            </w:r>
          </w:p>
          <w:p w14:paraId="49A2B313" w14:textId="77777777" w:rsidR="00FE2FEB" w:rsidRPr="00105B05" w:rsidRDefault="00FE2FEB" w:rsidP="00105B05">
            <w:pPr>
              <w:numPr>
                <w:ilvl w:val="0"/>
                <w:numId w:val="32"/>
              </w:numPr>
              <w:autoSpaceDE w:val="0"/>
              <w:autoSpaceDN w:val="0"/>
              <w:adjustRightInd w:val="0"/>
              <w:jc w:val="both"/>
              <w:rPr>
                <w:rFonts w:ascii="標楷體" w:eastAsia="標楷體" w:hAnsi="標楷體"/>
                <w:szCs w:val="22"/>
                <w:shd w:val="clear" w:color="auto" w:fill="FFFFFF"/>
              </w:rPr>
            </w:pPr>
            <w:r w:rsidRPr="00105B05">
              <w:rPr>
                <w:rFonts w:ascii="標楷體" w:eastAsia="標楷體" w:hAnsi="標楷體" w:hint="eastAsia"/>
                <w:szCs w:val="22"/>
                <w:shd w:val="clear" w:color="auto" w:fill="FFFFFF"/>
              </w:rPr>
              <w:t>王姓女船員因懷孕，向公司申請海陸輪調，回到陸上工作，以便兼顧工作及家庭，不料被公司</w:t>
            </w:r>
            <w:proofErr w:type="gramStart"/>
            <w:r w:rsidRPr="00105B05">
              <w:rPr>
                <w:rFonts w:ascii="標楷體" w:eastAsia="標楷體" w:hAnsi="標楷體" w:hint="eastAsia"/>
                <w:szCs w:val="22"/>
                <w:shd w:val="clear" w:color="auto" w:fill="FFFFFF"/>
              </w:rPr>
              <w:t>為難，</w:t>
            </w:r>
            <w:proofErr w:type="gramEnd"/>
            <w:r w:rsidRPr="00105B05">
              <w:rPr>
                <w:rFonts w:ascii="標楷體" w:eastAsia="標楷體" w:hAnsi="標楷體" w:hint="eastAsia"/>
                <w:szCs w:val="22"/>
                <w:shd w:val="clear" w:color="auto" w:fill="FFFFFF"/>
              </w:rPr>
              <w:t>強迫留職停薪。</w:t>
            </w:r>
          </w:p>
          <w:p w14:paraId="01BCB88C" w14:textId="77777777" w:rsidR="00FE2FEB" w:rsidRPr="00105B05" w:rsidRDefault="00FE2FEB" w:rsidP="00105B05">
            <w:pPr>
              <w:numPr>
                <w:ilvl w:val="0"/>
                <w:numId w:val="32"/>
              </w:numPr>
              <w:autoSpaceDE w:val="0"/>
              <w:autoSpaceDN w:val="0"/>
              <w:adjustRightInd w:val="0"/>
              <w:jc w:val="both"/>
              <w:rPr>
                <w:rFonts w:ascii="標楷體" w:eastAsia="標楷體" w:hAnsi="標楷體"/>
                <w:szCs w:val="22"/>
                <w:shd w:val="clear" w:color="auto" w:fill="FFFFFF"/>
              </w:rPr>
            </w:pPr>
            <w:proofErr w:type="gramStart"/>
            <w:r w:rsidRPr="00105B05">
              <w:rPr>
                <w:rFonts w:ascii="標楷體" w:eastAsia="標楷體" w:hAnsi="標楷體" w:hint="eastAsia"/>
                <w:szCs w:val="22"/>
                <w:shd w:val="clear" w:color="auto" w:fill="FFFFFF"/>
              </w:rPr>
              <w:t>慧蓉懷</w:t>
            </w:r>
            <w:proofErr w:type="gramEnd"/>
            <w:r w:rsidRPr="00105B05">
              <w:rPr>
                <w:rFonts w:ascii="標楷體" w:eastAsia="標楷體" w:hAnsi="標楷體" w:hint="eastAsia"/>
                <w:szCs w:val="22"/>
                <w:shd w:val="clear" w:color="auto" w:fill="FFFFFF"/>
              </w:rPr>
              <w:t>有身孕，因其工作的鉛蓄電池工廠須定期實施特殊健康檢查,醫師發現她血中鉛數值較高,並告知懷孕期間暴露鉛粉</w:t>
            </w:r>
            <w:proofErr w:type="gramStart"/>
            <w:r w:rsidRPr="00105B05">
              <w:rPr>
                <w:rFonts w:ascii="標楷體" w:eastAsia="標楷體" w:hAnsi="標楷體" w:hint="eastAsia"/>
                <w:szCs w:val="22"/>
                <w:shd w:val="clear" w:color="auto" w:fill="FFFFFF"/>
              </w:rPr>
              <w:t>塵</w:t>
            </w:r>
            <w:proofErr w:type="gramEnd"/>
            <w:r w:rsidRPr="00105B05">
              <w:rPr>
                <w:rFonts w:ascii="標楷體" w:eastAsia="標楷體" w:hAnsi="標楷體" w:hint="eastAsia"/>
                <w:szCs w:val="22"/>
                <w:shd w:val="clear" w:color="auto" w:fill="FFFFFF"/>
              </w:rPr>
              <w:t>危害，對母體和胎兒的影響甚</w:t>
            </w:r>
            <w:proofErr w:type="gramStart"/>
            <w:r w:rsidRPr="00105B05">
              <w:rPr>
                <w:rFonts w:ascii="標楷體" w:eastAsia="標楷體" w:hAnsi="標楷體" w:hint="eastAsia"/>
                <w:szCs w:val="22"/>
                <w:shd w:val="clear" w:color="auto" w:fill="FFFFFF"/>
              </w:rPr>
              <w:t>鉅</w:t>
            </w:r>
            <w:proofErr w:type="gramEnd"/>
            <w:r w:rsidRPr="00105B05">
              <w:rPr>
                <w:rFonts w:ascii="標楷體" w:eastAsia="標楷體" w:hAnsi="標楷體" w:hint="eastAsia"/>
                <w:szCs w:val="22"/>
                <w:shd w:val="clear" w:color="auto" w:fill="FFFFFF"/>
              </w:rPr>
              <w:t>,她才驚覺之前的流產,很有可能與工作相關,故要求調職，但是工廠主管因人力考量而拒絕。</w:t>
            </w:r>
          </w:p>
          <w:p w14:paraId="400081C4" w14:textId="77777777" w:rsidR="00FE2FEB" w:rsidRPr="00105B05" w:rsidRDefault="00FE2FEB" w:rsidP="00105B05">
            <w:pPr>
              <w:numPr>
                <w:ilvl w:val="0"/>
                <w:numId w:val="32"/>
              </w:numPr>
              <w:autoSpaceDE w:val="0"/>
              <w:autoSpaceDN w:val="0"/>
              <w:adjustRightInd w:val="0"/>
              <w:jc w:val="both"/>
              <w:rPr>
                <w:rFonts w:ascii="標楷體" w:eastAsia="標楷體" w:hAnsi="標楷體"/>
                <w:szCs w:val="22"/>
                <w:shd w:val="clear" w:color="auto" w:fill="FFFFFF"/>
              </w:rPr>
            </w:pPr>
            <w:r w:rsidRPr="00105B05">
              <w:rPr>
                <w:rFonts w:ascii="標楷體" w:eastAsia="標楷體" w:hAnsi="標楷體" w:hint="eastAsia"/>
                <w:szCs w:val="22"/>
                <w:shd w:val="clear" w:color="auto" w:fill="FFFFFF"/>
              </w:rPr>
              <w:t>A女於懷孕後，陸續請假安胎休養、申請產假及育嬰留職停薪，</w:t>
            </w:r>
            <w:proofErr w:type="gramStart"/>
            <w:r w:rsidRPr="00105B05">
              <w:rPr>
                <w:rFonts w:ascii="標楷體" w:eastAsia="標楷體" w:hAnsi="標楷體" w:hint="eastAsia"/>
                <w:szCs w:val="22"/>
                <w:shd w:val="clear" w:color="auto" w:fill="FFFFFF"/>
              </w:rPr>
              <w:t>然遭</w:t>
            </w:r>
            <w:proofErr w:type="gramEnd"/>
            <w:r w:rsidRPr="00105B05">
              <w:rPr>
                <w:rFonts w:ascii="標楷體" w:eastAsia="標楷體" w:hAnsi="標楷體" w:hint="eastAsia"/>
                <w:szCs w:val="22"/>
                <w:shd w:val="clear" w:color="auto" w:fill="FFFFFF"/>
              </w:rPr>
              <w:t>B公司告知無法於育嬰留職停薪期滿後回復原職，須安排至其他部門工作；且B公司將A女產假及育嬰留職停薪期間視為缺勤狀態，進而給予較差考績。</w:t>
            </w:r>
          </w:p>
          <w:p w14:paraId="6E7F0ACE" w14:textId="77777777" w:rsidR="00FE2FEB" w:rsidRPr="00105B05" w:rsidRDefault="00FE2FEB" w:rsidP="00105B05">
            <w:pPr>
              <w:numPr>
                <w:ilvl w:val="0"/>
                <w:numId w:val="32"/>
              </w:numPr>
              <w:autoSpaceDE w:val="0"/>
              <w:autoSpaceDN w:val="0"/>
              <w:adjustRightInd w:val="0"/>
              <w:jc w:val="both"/>
              <w:rPr>
                <w:rFonts w:ascii="標楷體" w:eastAsia="標楷體" w:hAnsi="標楷體"/>
                <w:szCs w:val="22"/>
                <w:shd w:val="clear" w:color="auto" w:fill="FFFFFF"/>
              </w:rPr>
            </w:pPr>
            <w:r w:rsidRPr="00105B05">
              <w:rPr>
                <w:rFonts w:ascii="標楷體" w:eastAsia="標楷體" w:hAnsi="標楷體" w:hint="eastAsia"/>
                <w:szCs w:val="22"/>
                <w:shd w:val="clear" w:color="auto" w:fill="FFFFFF"/>
              </w:rPr>
              <w:t>王女請領育嬰留職停薪津貼滿6個月，即將復職原工作崗位，但公司以其代理人已經上手為由，不願其復原職，予以資遣。</w:t>
            </w:r>
          </w:p>
        </w:tc>
      </w:tr>
      <w:tr w:rsidR="00FE2FEB" w:rsidRPr="00105B05" w14:paraId="514795C3" w14:textId="77777777" w:rsidTr="00105B05">
        <w:tc>
          <w:tcPr>
            <w:tcW w:w="717" w:type="dxa"/>
            <w:shd w:val="clear" w:color="auto" w:fill="auto"/>
          </w:tcPr>
          <w:p w14:paraId="7A486748"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46AF1FB4"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CEDAW條文：</w:t>
            </w:r>
          </w:p>
          <w:p w14:paraId="4760219E" w14:textId="77777777" w:rsidR="00FE2FEB" w:rsidRPr="00105B05" w:rsidRDefault="00FE2FEB" w:rsidP="00105B05">
            <w:pPr>
              <w:numPr>
                <w:ilvl w:val="0"/>
                <w:numId w:val="33"/>
              </w:numPr>
              <w:jc w:val="both"/>
              <w:rPr>
                <w:rFonts w:ascii="標楷體" w:eastAsia="標楷體" w:hAnsi="標楷體"/>
                <w:szCs w:val="22"/>
              </w:rPr>
            </w:pPr>
            <w:r w:rsidRPr="00105B05">
              <w:rPr>
                <w:rFonts w:ascii="標楷體" w:eastAsia="標楷體" w:hAnsi="標楷體" w:hint="eastAsia"/>
                <w:szCs w:val="22"/>
              </w:rPr>
              <w:t>第11條：「1.締約各國應採取一切適當措施，消除在就業方面對婦女的歧視，以保證她們在男女平等的基礎上享有相同權利，特別是：（a）人人有不可剝奪的工作權利；（b）享有相同就業機會的權利，包括在就業方面相同的甄選標準；（c）享有自由選擇專業和職業，提升和工作保障，一切服務的福利和條件，接受職業培訓和進修，包括實習培訓、高等職業培訓和經常性培訓的權利；（d）同等價值的工作享有同等報酬包括福利和享有平等待遇的權利，在評定工作的表現方面，也享有平等待遇的權利；（e）享有社會保障的權利，特別是在退休、失業、疾病、殘廢和老年或在其他喪失工作能力的情況下，以及享有帶薪度假的權利；（f）在工作條件方面享有健康和安全保障，包括保障生育機能的權利。2.締約各國為使婦女不致因結婚或生育而受歧視，又為保障其有效的工作權利起見，應採取適當措施：（a）禁止以懷孕或產假為理由予以解僱，以及以婚姻狀況為理由予以解僱的歧視，違反規定者予以制裁；（b）實施帶薪產假或具有同等社會福利的產假，而不喪失原有工作、年資或社會津貼；（c）鼓勵提供必要的輔助性社會服務，特別是通過促進建立和發展托兒設施系統，使父母得以兼顧家庭義務和工作責任並參與公共事務；（d）對於懷孕期間從事確實有害於健康的工種的婦女，給予特別保護。…</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DF69373" w14:textId="77777777" w:rsidR="00FE2FEB" w:rsidRPr="00105B05" w:rsidRDefault="00FE2FEB" w:rsidP="00105B05">
            <w:pPr>
              <w:numPr>
                <w:ilvl w:val="0"/>
                <w:numId w:val="33"/>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7836F95" w14:textId="77777777" w:rsidR="00FE2FEB" w:rsidRPr="00105B05" w:rsidRDefault="00FE2FEB" w:rsidP="00105B05">
            <w:pPr>
              <w:numPr>
                <w:ilvl w:val="0"/>
                <w:numId w:val="33"/>
              </w:numPr>
              <w:jc w:val="both"/>
              <w:rPr>
                <w:rFonts w:ascii="標楷體" w:eastAsia="標楷體" w:hAnsi="標楷體"/>
                <w:szCs w:val="22"/>
              </w:rPr>
            </w:pPr>
            <w:r w:rsidRPr="00105B05">
              <w:rPr>
                <w:rFonts w:ascii="標楷體" w:eastAsia="標楷體" w:hAnsi="標楷體" w:hint="eastAsia"/>
                <w:szCs w:val="22"/>
              </w:rPr>
              <w:t>第4條：「</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2.締約各國為保護母性而採取的特別措施，包括本公約所列各項措施，不得視為歧視。」</w:t>
            </w:r>
          </w:p>
          <w:p w14:paraId="585C6192" w14:textId="77777777" w:rsidR="00FE2FEB" w:rsidRPr="00105B05" w:rsidRDefault="00FE2FEB" w:rsidP="00105B05">
            <w:pPr>
              <w:numPr>
                <w:ilvl w:val="0"/>
                <w:numId w:val="33"/>
              </w:numPr>
              <w:jc w:val="both"/>
              <w:rPr>
                <w:rFonts w:ascii="標楷體" w:eastAsia="標楷體" w:hAnsi="標楷體"/>
                <w:szCs w:val="22"/>
              </w:rPr>
            </w:pPr>
            <w:r w:rsidRPr="00105B05">
              <w:rPr>
                <w:rFonts w:ascii="標楷體" w:eastAsia="標楷體" w:hAnsi="標楷體" w:hint="eastAsia"/>
                <w:szCs w:val="22"/>
              </w:rPr>
              <w:t>第5條：「…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（a）改變男女的社會和文化行為模式，以消除基於性別而分尊卑觀念或基於男女任務定型所產生的偏見、習俗和一切其他做法。…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B1811F3"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15759768" w14:textId="77777777" w:rsidR="00FE2FEB" w:rsidRPr="00105B05" w:rsidRDefault="00FE2FEB" w:rsidP="00105B05">
            <w:pPr>
              <w:numPr>
                <w:ilvl w:val="0"/>
                <w:numId w:val="34"/>
              </w:numPr>
              <w:jc w:val="both"/>
              <w:rPr>
                <w:rFonts w:ascii="標楷體" w:eastAsia="標楷體" w:hAnsi="標楷體"/>
                <w:szCs w:val="22"/>
              </w:rPr>
            </w:pPr>
            <w:r w:rsidRPr="00105B05">
              <w:rPr>
                <w:rFonts w:ascii="標楷體" w:eastAsia="標楷體" w:hAnsi="標楷體" w:hint="eastAsia"/>
                <w:szCs w:val="22"/>
              </w:rPr>
              <w:t>第19號第9段：「…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《公約》所指的歧視，並不限於政府或以政府名義所作的行為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見第2條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e</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款、第（f）款和第5條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例如：《公約》第2條（e）款呼籲締約國採取一切適當措施，以消除任何個人、組織或企業對婦女的歧視。根據一般國際法和具體的人權公約規定，締約國如果沒有盡力防止侵犯權利或調查暴力行為，並施以懲罰及提供賠償，也可能為私人行為擔負責任。」</w:t>
            </w:r>
          </w:p>
          <w:p w14:paraId="5B3E3BA2" w14:textId="77777777" w:rsidR="00FE2FEB" w:rsidRPr="00105B05" w:rsidRDefault="00FE2FEB" w:rsidP="00105B05">
            <w:pPr>
              <w:numPr>
                <w:ilvl w:val="0"/>
                <w:numId w:val="34"/>
              </w:numPr>
              <w:jc w:val="both"/>
              <w:rPr>
                <w:rFonts w:ascii="標楷體" w:eastAsia="標楷體" w:hAnsi="標楷體"/>
                <w:szCs w:val="22"/>
              </w:rPr>
            </w:pPr>
            <w:r w:rsidRPr="00105B05">
              <w:rPr>
                <w:rFonts w:ascii="標楷體" w:eastAsia="標楷體" w:hAnsi="標楷體" w:hint="eastAsia"/>
                <w:szCs w:val="22"/>
              </w:rPr>
              <w:t>第24號第28段：「敦促其他締約國於報告為遵守第12條所採取的措施時，應認識該條與《公約》中與婦女保健相關的其他條款，包括第5條(b)款：要求締約國確保家庭教育應包括正確瞭解母性的社會功能…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；第11條：一部分係關於職場中保護婦女的健康和安全，包括維護生育功能、懷孕期間不擔任有害工作的特別保護，以及提供支薪的產假；…</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D82A14C" w14:textId="77777777" w:rsidR="00FE2FEB" w:rsidRPr="00105B05" w:rsidRDefault="00FE2FEB" w:rsidP="00105B05">
            <w:pPr>
              <w:numPr>
                <w:ilvl w:val="0"/>
                <w:numId w:val="34"/>
              </w:numPr>
              <w:jc w:val="both"/>
              <w:rPr>
                <w:rFonts w:ascii="標楷體" w:eastAsia="標楷體" w:hAnsi="標楷體"/>
                <w:szCs w:val="22"/>
              </w:rPr>
            </w:pPr>
            <w:r w:rsidRPr="00105B05">
              <w:rPr>
                <w:rFonts w:ascii="標楷體" w:eastAsia="標楷體" w:hAnsi="標楷體" w:hint="eastAsia"/>
                <w:szCs w:val="22"/>
              </w:rPr>
              <w:t>第25號第7段：「首先，締約國有義務確保其法律沒有直接或間接歧視婦女的內容，並透過法庭及制裁，與其他補救辦法，確保婦女在公共和私人領域皆不受到政府單位、司法機構、機關、企業或私人的歧視。其次，締約國有義務藉由實行 具體、有效的政策和方案，改善婦女的實際狀況。第三，締約國有義務處理普遍的性別關係和基於性別的刻板印象，此不僅透過個人行為且在法律、立法、社會結構和機構中，皆對婦女產生影響。」</w:t>
            </w:r>
          </w:p>
          <w:p w14:paraId="1772CC95" w14:textId="77777777" w:rsidR="00FE2FEB" w:rsidRPr="0044225F" w:rsidRDefault="00FE2FEB" w:rsidP="0044225F">
            <w:pPr>
              <w:numPr>
                <w:ilvl w:val="0"/>
                <w:numId w:val="34"/>
              </w:numPr>
              <w:jc w:val="both"/>
              <w:rPr>
                <w:rFonts w:ascii="標楷體" w:eastAsia="標楷體" w:hAnsi="標楷體"/>
                <w:szCs w:val="22"/>
              </w:rPr>
            </w:pPr>
            <w:r w:rsidRPr="00105B05">
              <w:rPr>
                <w:rFonts w:ascii="標楷體" w:eastAsia="標楷體" w:hAnsi="標楷體" w:hint="eastAsia"/>
                <w:szCs w:val="22"/>
              </w:rPr>
              <w:t>第28號第9段：「</w:t>
            </w:r>
            <w:r w:rsidR="0044225F" w:rsidRPr="0044225F">
              <w:rPr>
                <w:rFonts w:ascii="標楷體" w:eastAsia="標楷體" w:hAnsi="標楷體" w:hint="eastAsia"/>
                <w:szCs w:val="22"/>
              </w:rPr>
              <w:t>根據第2 條，締約國必須履行其在《公約》之下所有的法律義務，尊重、保護並實現婦女不受歧視和享有平等的權利。尊重的義務，係要求締約國避免透過制訂法律、政策、規章、方案、行政程序和體制結構等方式，直接或間接導致剝奪婦女享有在公民、政治、經濟、社會和文化方面的平等權利。保護的義務，係要求締約國保護婦女免受私人行為者的歧視，並採取步驟，直接針對消除主張某一性別低於或高於另一性別的偏見、習俗和所有其他慣例，以及對男性和婦女在社會功能的刻板觀念。實現的義務，係要求締約國採取各種步驟，保證男女在法律和在實際上享有平等權利，包括根據《公約》第4 條第1 項和第25 號一般性建議，酌情採取暫行特別措施。此涉及手段、行為及結果義務。締約國應考量必須履行對所有婦女的法律義務，以滿足婦女的具體需要為目標，制訂公共政策、方案和體制框架，使婦女得立於和男性平等的基礎上充分發揮潛力。</w:t>
            </w:r>
            <w:r w:rsidRPr="0044225F">
              <w:rPr>
                <w:rFonts w:ascii="標楷體" w:eastAsia="標楷體" w:hAnsi="標楷體" w:hint="eastAsia"/>
                <w:szCs w:val="22"/>
              </w:rPr>
              <w:t>」</w:t>
            </w:r>
          </w:p>
          <w:p w14:paraId="2A1F403B" w14:textId="77777777" w:rsidR="00FE2FEB" w:rsidRPr="00105B05" w:rsidRDefault="00FE2FEB" w:rsidP="00105B05">
            <w:pPr>
              <w:numPr>
                <w:ilvl w:val="0"/>
                <w:numId w:val="34"/>
              </w:numPr>
              <w:jc w:val="both"/>
              <w:rPr>
                <w:rFonts w:ascii="標楷體" w:eastAsia="標楷體" w:hAnsi="標楷體"/>
                <w:szCs w:val="22"/>
              </w:rPr>
            </w:pPr>
            <w:r w:rsidRPr="00105B05">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w:t>
            </w:r>
            <w:r w:rsidRPr="00105B05">
              <w:rPr>
                <w:rFonts w:ascii="標楷體" w:eastAsia="標楷體" w:hAnsi="標楷體"/>
                <w:szCs w:val="22"/>
              </w:rPr>
              <w:t>…</w:t>
            </w:r>
            <w:proofErr w:type="gramStart"/>
            <w:r w:rsidRPr="00105B05">
              <w:rPr>
                <w:rFonts w:ascii="標楷體" w:eastAsia="標楷體" w:hAnsi="標楷體"/>
                <w:szCs w:val="22"/>
              </w:rPr>
              <w:t>…</w:t>
            </w:r>
            <w:r w:rsidRPr="00105B05">
              <w:rPr>
                <w:rFonts w:ascii="標楷體" w:eastAsia="標楷體" w:hAnsi="標楷體" w:hint="eastAsia"/>
                <w:szCs w:val="22"/>
              </w:rPr>
              <w:t>此外，</w:t>
            </w:r>
            <w:proofErr w:type="gramEnd"/>
            <w:r w:rsidRPr="00105B05">
              <w:rPr>
                <w:rFonts w:ascii="標楷體" w:eastAsia="標楷體" w:hAnsi="標楷體" w:hint="eastAsia"/>
                <w:szCs w:val="22"/>
              </w:rPr>
              <w:t>因為不承認歧視的結構、歷史模式，以及男女之間不平等的權力關係，可能使現有的不平等狀況因間接歧視更為惡化。」</w:t>
            </w:r>
          </w:p>
          <w:p w14:paraId="0BEFD195" w14:textId="77777777" w:rsidR="00FE2FEB" w:rsidRPr="00105B05" w:rsidRDefault="00FE2FEB" w:rsidP="00105B05">
            <w:pPr>
              <w:numPr>
                <w:ilvl w:val="0"/>
                <w:numId w:val="34"/>
              </w:numPr>
              <w:jc w:val="both"/>
              <w:rPr>
                <w:rFonts w:ascii="標楷體" w:eastAsia="標楷體" w:hAnsi="標楷體"/>
                <w:szCs w:val="22"/>
              </w:rPr>
            </w:pPr>
            <w:r w:rsidRPr="00105B05">
              <w:rPr>
                <w:rFonts w:ascii="標楷體" w:eastAsia="標楷體" w:hAnsi="標楷體" w:hint="eastAsia"/>
                <w:szCs w:val="22"/>
              </w:rPr>
              <w:t>第28號第17段：「締約國亦有義務確保婦女於公私領域皆不受政府當局、司法機構、組織、企業或私人的歧視。應酌情透過法庭和其他公共機構，以制裁和補救的方式提供保護。締約國應確保所有的政府部門和機構，充分認識平等原則，禁止基於性和性別的歧視，並制訂和實施該方面的適當培訓和宣傳方案。」</w:t>
            </w:r>
          </w:p>
          <w:p w14:paraId="0A47F2CF" w14:textId="77777777" w:rsidR="00FE2FEB" w:rsidRPr="00105B05" w:rsidRDefault="00FE2FEB" w:rsidP="00105B05">
            <w:pPr>
              <w:numPr>
                <w:ilvl w:val="0"/>
                <w:numId w:val="34"/>
              </w:numPr>
              <w:jc w:val="both"/>
              <w:rPr>
                <w:rFonts w:ascii="標楷體" w:eastAsia="標楷體" w:hAnsi="標楷體"/>
                <w:szCs w:val="22"/>
              </w:rPr>
            </w:pPr>
            <w:r w:rsidRPr="00105B05">
              <w:rPr>
                <w:rFonts w:ascii="標楷體" w:eastAsia="標楷體" w:hAnsi="標楷體" w:hint="eastAsia"/>
                <w:szCs w:val="22"/>
              </w:rPr>
              <w:t>第28號第32段：「第2條(b)款規定締約國有義務確保禁止歧視，以及當促進男女平等的法律，因違反《公約》的行為使婦女受到歧視提供適當的補救辦法…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53AB317" w14:textId="77777777" w:rsidR="00FE2FEB" w:rsidRPr="00105B05" w:rsidRDefault="00FE2FEB" w:rsidP="00105B05">
            <w:pPr>
              <w:numPr>
                <w:ilvl w:val="0"/>
                <w:numId w:val="34"/>
              </w:numPr>
              <w:jc w:val="both"/>
              <w:rPr>
                <w:rFonts w:ascii="標楷體" w:eastAsia="標楷體" w:hAnsi="標楷體"/>
                <w:szCs w:val="22"/>
              </w:rPr>
            </w:pPr>
            <w:r w:rsidRPr="00105B05">
              <w:rPr>
                <w:rFonts w:ascii="標楷體" w:eastAsia="標楷體" w:hAnsi="標楷體" w:hint="eastAsia"/>
                <w:szCs w:val="22"/>
              </w:rPr>
              <w:t>第28號第34段：「締約國必須確保婦女得以援引平等原則，作為當公務人員或私人行為違反《公約》而為歧視行為時，提出起訴的依據。締約國還必須確保婦女能夠及時利用可負擔及可獲得的補救辦法，於必要時提供法律援助，由獨立的主管法院或法庭進行公正審訊，妥善處理其投訴。…</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7F51C33" w14:textId="77777777" w:rsidR="00FE2FEB" w:rsidRPr="00105B05" w:rsidRDefault="00FE2FEB" w:rsidP="00105B05">
            <w:pPr>
              <w:numPr>
                <w:ilvl w:val="0"/>
                <w:numId w:val="34"/>
              </w:numPr>
              <w:jc w:val="both"/>
              <w:rPr>
                <w:rFonts w:ascii="標楷體" w:eastAsia="標楷體" w:hAnsi="標楷體"/>
                <w:szCs w:val="22"/>
              </w:rPr>
            </w:pPr>
            <w:r w:rsidRPr="00105B05">
              <w:rPr>
                <w:rFonts w:ascii="標楷體" w:eastAsia="標楷體" w:hAnsi="標楷體" w:hint="eastAsia"/>
                <w:szCs w:val="22"/>
              </w:rPr>
              <w:t>第28號第36段：「第2條(e)款規定締約國有義務消除任何公共或私人行為對婦女造成歧視。可能被視為適當的措施種類者，不限於憲法或立法。締約國應採取措施，確保實際真正消除對婦女的歧視，實現男女平等。這些措施應：確保婦女能夠對侵犯其《公約》權利的行為提出告訴，並獲得有效的補救辦法；積極吸納婦女參與措施的制訂和實施；確保政府在國內</w:t>
            </w:r>
            <w:proofErr w:type="gramStart"/>
            <w:r w:rsidRPr="00105B05">
              <w:rPr>
                <w:rFonts w:ascii="標楷體" w:eastAsia="標楷體" w:hAnsi="標楷體" w:hint="eastAsia"/>
                <w:szCs w:val="22"/>
              </w:rPr>
              <w:t>的責信</w:t>
            </w:r>
            <w:proofErr w:type="gramEnd"/>
            <w:r w:rsidRPr="00105B05">
              <w:rPr>
                <w:rFonts w:ascii="標楷體" w:eastAsia="標楷體" w:hAnsi="標楷體" w:hint="eastAsia"/>
                <w:szCs w:val="22"/>
              </w:rPr>
              <w:t>；透過系統和社區的力量促進教育，支援《公約》目標的實現；鼓勵人權和婦女非政府組織展開工作；設立必要的國家人權機構或其他機制；提供適當的行政和資金支持，以確保所採取的措施使婦女實際生活發生真正改變。締約國承諾在與男性平等的基礎上，提供對婦女權利的法律保護，確保透過法院和其他公共機構，有效保護婦女免受任何歧視，及採取一切適當措施，消除任何個人、組織或企業對婦女的歧視；該等義務也適用於在海外從事業務的國家行為。」</w:t>
            </w:r>
          </w:p>
        </w:tc>
      </w:tr>
    </w:tbl>
    <w:p w14:paraId="42492D63" w14:textId="77777777" w:rsidR="00FE2FEB" w:rsidRPr="00FE2FEB" w:rsidRDefault="00FE2FEB" w:rsidP="00FE2FEB">
      <w:pPr>
        <w:tabs>
          <w:tab w:val="left" w:pos="1548"/>
        </w:tabs>
        <w:spacing w:line="20" w:lineRule="exact"/>
        <w:rPr>
          <w:rFonts w:ascii="Calibri" w:hAnsi="Calibri"/>
          <w:szCs w:val="22"/>
        </w:rPr>
      </w:pPr>
      <w:r w:rsidRPr="00FE2FEB">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FE2FEB" w:rsidRPr="00105B05" w14:paraId="322CD7AD" w14:textId="77777777" w:rsidTr="00105B05">
        <w:trPr>
          <w:tblHeader/>
        </w:trPr>
        <w:tc>
          <w:tcPr>
            <w:tcW w:w="9356" w:type="dxa"/>
            <w:gridSpan w:val="2"/>
            <w:shd w:val="clear" w:color="auto" w:fill="D9D9D9"/>
          </w:tcPr>
          <w:p w14:paraId="0C5EF6C0" w14:textId="77777777" w:rsidR="00FE2FEB"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FE2FEB" w:rsidRPr="00105B05" w14:paraId="09CAA107" w14:textId="77777777" w:rsidTr="00105B05">
        <w:trPr>
          <w:cantSplit/>
          <w:trHeight w:val="524"/>
        </w:trPr>
        <w:tc>
          <w:tcPr>
            <w:tcW w:w="717" w:type="dxa"/>
            <w:shd w:val="clear" w:color="auto" w:fill="auto"/>
            <w:vAlign w:val="center"/>
          </w:tcPr>
          <w:p w14:paraId="7D5ADCF6" w14:textId="77777777" w:rsidR="00FE2FEB" w:rsidRPr="00105B05" w:rsidRDefault="00FE2FEB"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21DBD6C2"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第11條：工作權</w:t>
            </w:r>
          </w:p>
        </w:tc>
      </w:tr>
      <w:tr w:rsidR="00FE2FEB" w:rsidRPr="00105B05" w14:paraId="6FFDFE09" w14:textId="77777777" w:rsidTr="00105B05">
        <w:trPr>
          <w:cantSplit/>
          <w:trHeight w:val="363"/>
        </w:trPr>
        <w:tc>
          <w:tcPr>
            <w:tcW w:w="717" w:type="dxa"/>
            <w:shd w:val="clear" w:color="auto" w:fill="auto"/>
          </w:tcPr>
          <w:p w14:paraId="3D904722"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6305C907"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11-</w:t>
            </w:r>
            <w:r w:rsidRPr="00105B05">
              <w:rPr>
                <w:rFonts w:ascii="標楷體" w:eastAsia="標楷體" w:hAnsi="標楷體"/>
                <w:szCs w:val="22"/>
              </w:rPr>
              <w:t>4</w:t>
            </w:r>
            <w:proofErr w:type="gramStart"/>
            <w:r w:rsidRPr="00105B05">
              <w:rPr>
                <w:rFonts w:ascii="標楷體" w:eastAsia="標楷體" w:hAnsi="標楷體" w:hint="eastAsia"/>
                <w:szCs w:val="22"/>
              </w:rPr>
              <w:t>女性移工</w:t>
            </w:r>
            <w:proofErr w:type="gramEnd"/>
          </w:p>
        </w:tc>
      </w:tr>
      <w:tr w:rsidR="00FE2FEB" w:rsidRPr="00105B05" w14:paraId="3FF0A487" w14:textId="77777777" w:rsidTr="00105B05">
        <w:tc>
          <w:tcPr>
            <w:tcW w:w="717" w:type="dxa"/>
            <w:shd w:val="clear" w:color="auto" w:fill="auto"/>
          </w:tcPr>
          <w:p w14:paraId="7E07A011"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0594B5AC" w14:textId="77777777" w:rsidR="00FE2FEB" w:rsidRPr="00105B05" w:rsidRDefault="00FE2FEB" w:rsidP="00105B05">
            <w:pPr>
              <w:numPr>
                <w:ilvl w:val="0"/>
                <w:numId w:val="35"/>
              </w:numPr>
              <w:autoSpaceDE w:val="0"/>
              <w:autoSpaceDN w:val="0"/>
              <w:adjustRightInd w:val="0"/>
              <w:jc w:val="both"/>
              <w:rPr>
                <w:rFonts w:ascii="標楷體" w:eastAsia="標楷體" w:hAnsi="標楷體"/>
                <w:color w:val="000000"/>
                <w:szCs w:val="22"/>
                <w:shd w:val="clear" w:color="auto" w:fill="FFFFFF"/>
              </w:rPr>
            </w:pPr>
            <w:proofErr w:type="gramStart"/>
            <w:r w:rsidRPr="00105B05">
              <w:rPr>
                <w:rFonts w:ascii="標楷體" w:eastAsia="標楷體" w:hAnsi="標楷體" w:hint="eastAsia"/>
                <w:szCs w:val="22"/>
                <w:shd w:val="clear" w:color="auto" w:fill="FFFFFF"/>
              </w:rPr>
              <w:t>移工雅妮</w:t>
            </w:r>
            <w:proofErr w:type="gramEnd"/>
            <w:r w:rsidRPr="00105B05">
              <w:rPr>
                <w:rFonts w:ascii="標楷體" w:eastAsia="標楷體" w:hAnsi="標楷體" w:hint="eastAsia"/>
                <w:szCs w:val="22"/>
                <w:shd w:val="clear" w:color="auto" w:fill="FFFFFF"/>
              </w:rPr>
              <w:t>某日檢查證實懷孕了，</w:t>
            </w:r>
            <w:proofErr w:type="gramStart"/>
            <w:r w:rsidRPr="00105B05">
              <w:rPr>
                <w:rFonts w:ascii="標楷體" w:eastAsia="標楷體" w:hAnsi="標楷體" w:hint="eastAsia"/>
                <w:szCs w:val="22"/>
                <w:shd w:val="clear" w:color="auto" w:fill="FFFFFF"/>
              </w:rPr>
              <w:t>雅妮希望</w:t>
            </w:r>
            <w:proofErr w:type="gramEnd"/>
            <w:r w:rsidRPr="00105B05">
              <w:rPr>
                <w:rFonts w:ascii="標楷體" w:eastAsia="標楷體" w:hAnsi="標楷體" w:hint="eastAsia"/>
                <w:szCs w:val="22"/>
                <w:shd w:val="clear" w:color="auto" w:fill="FFFFFF"/>
              </w:rPr>
              <w:t>雇主能夠給她產假，於妊娠</w:t>
            </w:r>
            <w:proofErr w:type="gramStart"/>
            <w:r w:rsidRPr="00105B05">
              <w:rPr>
                <w:rFonts w:ascii="標楷體" w:eastAsia="標楷體" w:hAnsi="標楷體" w:hint="eastAsia"/>
                <w:szCs w:val="22"/>
                <w:shd w:val="clear" w:color="auto" w:fill="FFFFFF"/>
              </w:rPr>
              <w:t>期間，</w:t>
            </w:r>
            <w:proofErr w:type="gramEnd"/>
            <w:r w:rsidRPr="00105B05">
              <w:rPr>
                <w:rFonts w:ascii="標楷體" w:eastAsia="標楷體" w:hAnsi="標楷體" w:hint="eastAsia"/>
                <w:szCs w:val="22"/>
                <w:shd w:val="clear" w:color="auto" w:fill="FFFFFF"/>
              </w:rPr>
              <w:t>如有較為輕易之工作，並得申請改調，但遭雇主回絕。</w:t>
            </w:r>
          </w:p>
          <w:p w14:paraId="350A46F3" w14:textId="77777777" w:rsidR="00FE2FEB" w:rsidRPr="00105B05" w:rsidRDefault="00FE2FEB" w:rsidP="00105B05">
            <w:pPr>
              <w:numPr>
                <w:ilvl w:val="0"/>
                <w:numId w:val="35"/>
              </w:numPr>
              <w:autoSpaceDE w:val="0"/>
              <w:autoSpaceDN w:val="0"/>
              <w:adjustRightInd w:val="0"/>
              <w:jc w:val="both"/>
              <w:rPr>
                <w:rFonts w:ascii="標楷體" w:eastAsia="標楷體" w:hAnsi="標楷體"/>
                <w:color w:val="000000"/>
                <w:szCs w:val="22"/>
                <w:shd w:val="clear" w:color="auto" w:fill="FFFFFF"/>
              </w:rPr>
            </w:pPr>
            <w:proofErr w:type="gramStart"/>
            <w:r w:rsidRPr="00105B05">
              <w:rPr>
                <w:rFonts w:ascii="標楷體" w:eastAsia="標楷體" w:hAnsi="標楷體" w:hint="eastAsia"/>
                <w:color w:val="000000"/>
                <w:szCs w:val="22"/>
                <w:shd w:val="clear" w:color="auto" w:fill="FFFFFF"/>
              </w:rPr>
              <w:t>移工</w:t>
            </w:r>
            <w:proofErr w:type="gramEnd"/>
            <w:r w:rsidRPr="00105B05">
              <w:rPr>
                <w:rFonts w:ascii="標楷體" w:eastAsia="標楷體" w:hAnsi="標楷體" w:hint="eastAsia"/>
                <w:color w:val="000000"/>
                <w:szCs w:val="22"/>
                <w:shd w:val="clear" w:color="auto" w:fill="FFFFFF"/>
              </w:rPr>
              <w:t>A女懷有身孕，雇主以影響工作為由，強迫A女同意終止聘僱關係，但A女不同意，雇主即單方終止聘僱契約。</w:t>
            </w:r>
          </w:p>
          <w:p w14:paraId="6650AC58" w14:textId="77777777" w:rsidR="00FE2FEB" w:rsidRPr="00105B05" w:rsidRDefault="00FE2FEB" w:rsidP="00105B05">
            <w:pPr>
              <w:numPr>
                <w:ilvl w:val="0"/>
                <w:numId w:val="35"/>
              </w:numPr>
              <w:autoSpaceDE w:val="0"/>
              <w:autoSpaceDN w:val="0"/>
              <w:adjustRightInd w:val="0"/>
              <w:jc w:val="both"/>
              <w:rPr>
                <w:rFonts w:ascii="標楷體" w:eastAsia="標楷體" w:hAnsi="標楷體"/>
                <w:color w:val="000000"/>
                <w:szCs w:val="22"/>
                <w:shd w:val="clear" w:color="auto" w:fill="FFFFFF"/>
              </w:rPr>
            </w:pPr>
            <w:r w:rsidRPr="00105B05">
              <w:rPr>
                <w:rFonts w:ascii="標楷體" w:eastAsia="標楷體" w:hAnsi="標楷體" w:hint="eastAsia"/>
                <w:color w:val="000000"/>
                <w:szCs w:val="22"/>
                <w:shd w:val="clear" w:color="auto" w:fill="FFFFFF"/>
              </w:rPr>
              <w:t>雇主為增加產能，要求</w:t>
            </w:r>
            <w:proofErr w:type="gramStart"/>
            <w:r w:rsidRPr="00105B05">
              <w:rPr>
                <w:rFonts w:ascii="標楷體" w:eastAsia="標楷體" w:hAnsi="標楷體" w:hint="eastAsia"/>
                <w:color w:val="000000"/>
                <w:szCs w:val="22"/>
                <w:shd w:val="clear" w:color="auto" w:fill="FFFFFF"/>
              </w:rPr>
              <w:t>所有移工於</w:t>
            </w:r>
            <w:proofErr w:type="gramEnd"/>
            <w:r w:rsidRPr="00105B05">
              <w:rPr>
                <w:rFonts w:ascii="標楷體" w:eastAsia="標楷體" w:hAnsi="標楷體" w:hint="eastAsia"/>
                <w:color w:val="000000"/>
                <w:szCs w:val="22"/>
                <w:shd w:val="clear" w:color="auto" w:fill="FFFFFF"/>
              </w:rPr>
              <w:t>假日加班，雖然小</w:t>
            </w:r>
            <w:proofErr w:type="gramStart"/>
            <w:r w:rsidRPr="00105B05">
              <w:rPr>
                <w:rFonts w:ascii="標楷體" w:eastAsia="標楷體" w:hAnsi="標楷體" w:hint="eastAsia"/>
                <w:color w:val="000000"/>
                <w:szCs w:val="22"/>
                <w:shd w:val="clear" w:color="auto" w:fill="FFFFFF"/>
              </w:rPr>
              <w:t>雯</w:t>
            </w:r>
            <w:proofErr w:type="gramEnd"/>
            <w:r w:rsidRPr="00105B05">
              <w:rPr>
                <w:rFonts w:ascii="標楷體" w:eastAsia="標楷體" w:hAnsi="標楷體" w:hint="eastAsia"/>
                <w:color w:val="000000"/>
                <w:szCs w:val="22"/>
                <w:shd w:val="clear" w:color="auto" w:fill="FFFFFF"/>
              </w:rPr>
              <w:t>以生理期為由表示拒絕，但雇主仍然強迫小</w:t>
            </w:r>
            <w:proofErr w:type="gramStart"/>
            <w:r w:rsidRPr="00105B05">
              <w:rPr>
                <w:rFonts w:ascii="標楷體" w:eastAsia="標楷體" w:hAnsi="標楷體" w:hint="eastAsia"/>
                <w:color w:val="000000"/>
                <w:szCs w:val="22"/>
                <w:shd w:val="clear" w:color="auto" w:fill="FFFFFF"/>
              </w:rPr>
              <w:t>雯</w:t>
            </w:r>
            <w:proofErr w:type="gramEnd"/>
            <w:r w:rsidRPr="00105B05">
              <w:rPr>
                <w:rFonts w:ascii="標楷體" w:eastAsia="標楷體" w:hAnsi="標楷體" w:hint="eastAsia"/>
                <w:color w:val="000000"/>
                <w:szCs w:val="22"/>
                <w:shd w:val="clear" w:color="auto" w:fill="FFFFFF"/>
              </w:rPr>
              <w:t>假日到班。</w:t>
            </w:r>
          </w:p>
        </w:tc>
      </w:tr>
      <w:tr w:rsidR="00FE2FEB" w:rsidRPr="00105B05" w14:paraId="2137EAC2" w14:textId="77777777" w:rsidTr="00105B05">
        <w:tc>
          <w:tcPr>
            <w:tcW w:w="717" w:type="dxa"/>
            <w:shd w:val="clear" w:color="auto" w:fill="auto"/>
          </w:tcPr>
          <w:p w14:paraId="0DE4B2DA"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19AE0693"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CEDAW條文：</w:t>
            </w:r>
          </w:p>
          <w:p w14:paraId="443F03C7" w14:textId="77777777" w:rsidR="00FE2FEB" w:rsidRPr="00105B05" w:rsidRDefault="00FE2FEB" w:rsidP="00105B05">
            <w:pPr>
              <w:numPr>
                <w:ilvl w:val="0"/>
                <w:numId w:val="36"/>
              </w:numPr>
              <w:jc w:val="both"/>
              <w:rPr>
                <w:rFonts w:ascii="標楷體" w:eastAsia="標楷體" w:hAnsi="標楷體"/>
                <w:szCs w:val="22"/>
              </w:rPr>
            </w:pPr>
            <w:r w:rsidRPr="00105B05">
              <w:rPr>
                <w:rFonts w:ascii="標楷體" w:eastAsia="標楷體" w:hAnsi="標楷體" w:hint="eastAsia"/>
                <w:szCs w:val="22"/>
              </w:rPr>
              <w:t>第11條：「1.締約各國應採取一切適當措施，消除在就業方面對婦女的歧視，以保證她們在男女平等的基礎上享有相同權利，特別是：（a）人人有不可剝奪的工作權利；（b）享有相同就業機會的權利，包括在就業方面相同的甄選標準；（c）享有自由選擇專業和職業，提升和工作保障，一切服務的福利和條件，接受職業培訓和進修，包括實習培訓、高等職業培訓和經常性培訓的權利；（d）同等價值的工作享有同等報酬包括福利和享有平等待遇的權利，在評定工作的表現方面，也享有平等待遇的權利；（e）享有社會保障的權利，特別是在退休、失業、疾病、殘廢和老年或在其他喪失工作能力的情況下，以及享有帶薪度假的權利；（f）在工作條件方面享有健康和安全保障，包括保障生育機能的權利。2.締約各國為使婦女不致因結婚或生育而受歧視，又為保障其有效的工作權利起見，應採取適當措施：（a）禁止以懷孕或產假為理由予以解僱，以及以婚姻狀況為理由予以解僱的歧視，違反規定者予以制裁；（b）實施帶薪產假或具有同等社會福利的產假，而不喪失原有工作、年資或社會津貼；（c）鼓勵提供必要的輔助性社會服務，特別是通過促進建立和發展托兒設施系統，使父母得以兼顧家庭義務和工作責任並參與公共事務；（d）對於懷孕期間從事確實有害於健康的工種的婦女，給予特別保護。…</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080C2FC" w14:textId="77777777" w:rsidR="00FE2FEB" w:rsidRPr="00105B05" w:rsidRDefault="00FE2FEB" w:rsidP="00105B05">
            <w:pPr>
              <w:numPr>
                <w:ilvl w:val="0"/>
                <w:numId w:val="36"/>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26C50149" w14:textId="77777777" w:rsidR="00FE2FEB" w:rsidRPr="00105B05" w:rsidRDefault="00FE2FEB" w:rsidP="00105B05">
            <w:pPr>
              <w:numPr>
                <w:ilvl w:val="0"/>
                <w:numId w:val="36"/>
              </w:numPr>
              <w:jc w:val="both"/>
              <w:rPr>
                <w:rFonts w:ascii="標楷體" w:eastAsia="標楷體" w:hAnsi="標楷體"/>
                <w:szCs w:val="22"/>
              </w:rPr>
            </w:pPr>
            <w:r w:rsidRPr="00105B05">
              <w:rPr>
                <w:rFonts w:ascii="標楷體" w:eastAsia="標楷體" w:hAnsi="標楷體" w:hint="eastAsia"/>
                <w:szCs w:val="22"/>
              </w:rPr>
              <w:t>第4條：「</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2.締約各國為保護母性而採取的特別措施，包括本公約所列各項措施，不得視為歧視。」</w:t>
            </w:r>
          </w:p>
          <w:p w14:paraId="6ECF08C9" w14:textId="77777777" w:rsidR="00FE2FEB" w:rsidRPr="00105B05" w:rsidRDefault="00FE2FEB" w:rsidP="00105B05">
            <w:pPr>
              <w:numPr>
                <w:ilvl w:val="0"/>
                <w:numId w:val="36"/>
              </w:numPr>
              <w:jc w:val="both"/>
              <w:rPr>
                <w:rFonts w:ascii="標楷體" w:eastAsia="標楷體" w:hAnsi="標楷體"/>
                <w:szCs w:val="22"/>
              </w:rPr>
            </w:pPr>
            <w:r w:rsidRPr="00105B05">
              <w:rPr>
                <w:rFonts w:ascii="標楷體" w:eastAsia="標楷體" w:hAnsi="標楷體" w:hint="eastAsia"/>
                <w:szCs w:val="22"/>
              </w:rPr>
              <w:t>第12條：「1.締約各國應採取一切適當措施以消除在保健方面對婦女的歧視，保證她們在男女平等的基礎上取得各種包括有關計劃生育的保健服務。2.…</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締約各國應保證為婦女提供有關懷孕、分娩和產後期間的適當服務…</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1790FADD"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2FF49CDE"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第19號第9段：「…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《公約》所指的歧視，並不限於政府或以政府名義所作的行為</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見第2條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e</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款、第（f）款和第5條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例如：《公約》第2條（e）款呼籲締約國採取一切適當措施，以消除任何個人、組織或企業對婦女的歧視。根據一般國際法和具體的人權公約規定，締約國如果沒有盡力防止侵犯權利或調查暴力行為，並施以懲罰及提供賠償，也可能為私人行為擔負責任。」</w:t>
            </w:r>
          </w:p>
          <w:p w14:paraId="5632CD69"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第24號第28段：「敦促其他締約國於報告為遵守第12條所採取的措施時，應認識該條與《公約》中與婦女保健相關的其他條款，包括第5條(b)款：要求締約國確保家庭教育應包括正確瞭解母性的社會功能…</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；第11條：一部分係關於職場中保護婦女的健康和安全，包括維護生育功能、懷孕期間不擔任有害工作的特別保護，以及提供支薪的產假；…</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5FF0A09"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24號第31段：「締約國且應：(a)將性別觀點置於影響婦女保健各項政策和方案的核心，並使婦女參與規劃、實施和監測此類政策和方案，為婦女提供健康服務；(b)確保消除妨礙婦女獲得保健服務、教育和資訊的所有因素，包括在性和生育健康領域；…</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 xml:space="preserve"> (d)由公眾、非政府組織和私人機構監督對婦女提供的保健服務，確保機會和服務質量均等；(e)要求各項保健服務尊重婦女人權，包括自主權、隱私權、保密權、知情同意權和選擇權；</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5430F3C1"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25號第7段：「首先，締約國有義務確保其法律沒有直接或間接歧視婦女的內容，並透過法庭及制裁，與其他補救辦法，確保婦女在公共和私人領域皆不受到政府單位、司法機構、機關、企業或私人的歧視。其次，締約國有義務藉由實行 具體、有效的政策和方案，改善婦女的實際狀況。第三，締約國有義務處理普遍的性別關係和基於性別的刻板印象，此不僅透過個人行為且在法律、立法、社會結構和機構中，皆對婦女產生影響。」</w:t>
            </w:r>
          </w:p>
          <w:p w14:paraId="75040FF2"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w:t>
            </w:r>
            <w:r w:rsidR="00315CBD">
              <w:rPr>
                <w:rFonts w:ascii="標楷體" w:eastAsia="標楷體" w:hAnsi="標楷體"/>
                <w:szCs w:val="22"/>
              </w:rPr>
              <w:t>5</w:t>
            </w:r>
            <w:r w:rsidRPr="00105B05">
              <w:rPr>
                <w:rFonts w:ascii="標楷體" w:eastAsia="標楷體" w:hAnsi="標楷體" w:hint="eastAsia"/>
                <w:szCs w:val="22"/>
              </w:rPr>
              <w:t>號第1</w:t>
            </w:r>
            <w:r w:rsidR="00315CBD">
              <w:rPr>
                <w:rFonts w:ascii="標楷體" w:eastAsia="標楷體" w:hAnsi="標楷體"/>
                <w:szCs w:val="22"/>
              </w:rPr>
              <w:t>2</w:t>
            </w:r>
            <w:r w:rsidRPr="00105B05">
              <w:rPr>
                <w:rFonts w:ascii="標楷體" w:eastAsia="標楷體" w:hAnsi="標楷體" w:hint="eastAsia"/>
                <w:szCs w:val="22"/>
              </w:rPr>
              <w:t>段：「某些婦女族群除受性別歧視外，還基於種族、族裔或宗教、身心障礙、年齡、階級、種姓或其它多種形式的因素而受到歧視。此類多重歧視首先可能影響該族群的婦女，也可能在不同程度上或以不同方式影響到男性。締約國可能需要採取具體的暫行特別措施，消除對婦女的多重歧視及其對婦女產生的複合負面影響。」</w:t>
            </w:r>
          </w:p>
          <w:p w14:paraId="37E4B924"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第26號第18段：「對懷孕的歧視可能尤為嚴重。</w:t>
            </w:r>
            <w:proofErr w:type="gramStart"/>
            <w:r w:rsidRPr="00105B05">
              <w:rPr>
                <w:rFonts w:ascii="標楷體" w:eastAsia="標楷體" w:hAnsi="標楷體" w:hint="eastAsia"/>
                <w:szCs w:val="22"/>
              </w:rPr>
              <w:t>女性移工可能</w:t>
            </w:r>
            <w:proofErr w:type="gramEnd"/>
            <w:r w:rsidRPr="00105B05">
              <w:rPr>
                <w:rFonts w:ascii="標楷體" w:eastAsia="標楷體" w:hAnsi="標楷體" w:hint="eastAsia"/>
                <w:szCs w:val="22"/>
              </w:rPr>
              <w:t>面臨以下情況：強制驗孕，若為陽性就被驅逐出境；強制墮胎、或當危及孕婦甚至是遭受性攻擊後，無法享有安全生育健康和墮胎服務；沒有產假或產假不足，也無任何福利以及負擔得起的產科護理，造成嚴重的健康風險。女性</w:t>
            </w:r>
            <w:proofErr w:type="gramStart"/>
            <w:r w:rsidRPr="00105B05">
              <w:rPr>
                <w:rFonts w:ascii="標楷體" w:eastAsia="標楷體" w:hAnsi="標楷體" w:hint="eastAsia"/>
                <w:szCs w:val="22"/>
              </w:rPr>
              <w:t>移工如</w:t>
            </w:r>
            <w:proofErr w:type="gramEnd"/>
            <w:r w:rsidRPr="00105B05">
              <w:rPr>
                <w:rFonts w:ascii="標楷體" w:eastAsia="標楷體" w:hAnsi="標楷體" w:hint="eastAsia"/>
                <w:szCs w:val="22"/>
              </w:rPr>
              <w:t>被發現懷孕可能會被開除，有時則導致非正常移民身分和被驅逐出境。」</w:t>
            </w:r>
          </w:p>
          <w:p w14:paraId="5C9F683A"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第26號第26段：「移</w:t>
            </w:r>
            <w:proofErr w:type="gramStart"/>
            <w:r w:rsidRPr="00105B05">
              <w:rPr>
                <w:rFonts w:ascii="標楷體" w:eastAsia="標楷體" w:hAnsi="標楷體" w:hint="eastAsia"/>
                <w:szCs w:val="22"/>
              </w:rPr>
              <w:t>徙</w:t>
            </w:r>
            <w:proofErr w:type="gramEnd"/>
            <w:r w:rsidRPr="00105B05">
              <w:rPr>
                <w:rFonts w:ascii="標楷體" w:eastAsia="標楷體" w:hAnsi="標楷體" w:hint="eastAsia"/>
                <w:szCs w:val="22"/>
              </w:rPr>
              <w:t>婦女於此工作的締約國，應採取一切適當措施，確保</w:t>
            </w:r>
            <w:proofErr w:type="gramStart"/>
            <w:r w:rsidRPr="00105B05">
              <w:rPr>
                <w:rFonts w:ascii="標楷體" w:eastAsia="標楷體" w:hAnsi="標楷體" w:hint="eastAsia"/>
                <w:szCs w:val="22"/>
              </w:rPr>
              <w:t>女性移工</w:t>
            </w:r>
            <w:proofErr w:type="gramEnd"/>
            <w:r w:rsidRPr="00105B05">
              <w:rPr>
                <w:rFonts w:ascii="標楷體" w:eastAsia="標楷體" w:hAnsi="標楷體" w:hint="eastAsia"/>
                <w:szCs w:val="22"/>
              </w:rPr>
              <w:t>，包括在其社區內不受歧視並享有平等權利。應採取的措施，包括但不限於下列各項：(a)…</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締約國應立即廢除對婦女移</w:t>
            </w:r>
            <w:proofErr w:type="gramStart"/>
            <w:r w:rsidRPr="00105B05">
              <w:rPr>
                <w:rFonts w:ascii="標楷體" w:eastAsia="標楷體" w:hAnsi="標楷體" w:hint="eastAsia"/>
                <w:szCs w:val="22"/>
              </w:rPr>
              <w:t>徙</w:t>
            </w:r>
            <w:proofErr w:type="gramEnd"/>
            <w:r w:rsidRPr="00105B05">
              <w:rPr>
                <w:rFonts w:ascii="標楷體" w:eastAsia="標楷體" w:hAnsi="標楷體" w:hint="eastAsia"/>
                <w:szCs w:val="22"/>
              </w:rPr>
              <w:t>的禁令和歧視性限制。締約國應確保本國簽證制度</w:t>
            </w:r>
            <w:proofErr w:type="gramStart"/>
            <w:r w:rsidRPr="00105B05">
              <w:rPr>
                <w:rFonts w:ascii="標楷體" w:eastAsia="標楷體" w:hAnsi="標楷體" w:hint="eastAsia"/>
                <w:szCs w:val="22"/>
              </w:rPr>
              <w:t>不</w:t>
            </w:r>
            <w:proofErr w:type="gramEnd"/>
            <w:r w:rsidRPr="00105B05">
              <w:rPr>
                <w:rFonts w:ascii="標楷體" w:eastAsia="標楷體" w:hAnsi="標楷體" w:hint="eastAsia"/>
                <w:szCs w:val="22"/>
              </w:rPr>
              <w:t>間接歧視婦女，允許</w:t>
            </w:r>
            <w:proofErr w:type="gramStart"/>
            <w:r w:rsidRPr="00105B05">
              <w:rPr>
                <w:rFonts w:ascii="標楷體" w:eastAsia="標楷體" w:hAnsi="標楷體" w:hint="eastAsia"/>
                <w:szCs w:val="22"/>
              </w:rPr>
              <w:t>女性移工不</w:t>
            </w:r>
            <w:proofErr w:type="gramEnd"/>
            <w:r w:rsidRPr="00105B05">
              <w:rPr>
                <w:rFonts w:ascii="標楷體" w:eastAsia="標楷體" w:hAnsi="標楷體" w:hint="eastAsia"/>
                <w:szCs w:val="22"/>
              </w:rPr>
              <w:t>受限制地受雇於某些以男性為主的工作類別，也不把某些以女性為主的職業排除在簽證制度之外；…</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(b)締約國應確保憲法、民法以及勞工法為</w:t>
            </w:r>
            <w:proofErr w:type="gramStart"/>
            <w:r w:rsidRPr="00105B05">
              <w:rPr>
                <w:rFonts w:ascii="標楷體" w:eastAsia="標楷體" w:hAnsi="標楷體" w:hint="eastAsia"/>
                <w:szCs w:val="22"/>
              </w:rPr>
              <w:t>女性移工提供</w:t>
            </w:r>
            <w:proofErr w:type="gramEnd"/>
            <w:r w:rsidRPr="00105B05">
              <w:rPr>
                <w:rFonts w:ascii="標楷體" w:eastAsia="標楷體" w:hAnsi="標楷體" w:hint="eastAsia"/>
                <w:szCs w:val="22"/>
              </w:rPr>
              <w:t>與本國所有勞動者相同的權利和保護，包括組織權和自由結社權。締約國應確保</w:t>
            </w:r>
            <w:proofErr w:type="gramStart"/>
            <w:r w:rsidRPr="00105B05">
              <w:rPr>
                <w:rFonts w:ascii="標楷體" w:eastAsia="標楷體" w:hAnsi="標楷體" w:hint="eastAsia"/>
                <w:szCs w:val="22"/>
              </w:rPr>
              <w:t>女性移工的</w:t>
            </w:r>
            <w:proofErr w:type="gramEnd"/>
            <w:r w:rsidRPr="00105B05">
              <w:rPr>
                <w:rFonts w:ascii="標楷體" w:eastAsia="標楷體" w:hAnsi="標楷體" w:hint="eastAsia"/>
                <w:szCs w:val="22"/>
              </w:rPr>
              <w:t>契約具有法律效力。特別在於應確保以</w:t>
            </w:r>
            <w:proofErr w:type="gramStart"/>
            <w:r w:rsidRPr="00105B05">
              <w:rPr>
                <w:rFonts w:ascii="標楷體" w:eastAsia="標楷體" w:hAnsi="標楷體" w:hint="eastAsia"/>
                <w:szCs w:val="22"/>
              </w:rPr>
              <w:t>女性移工為主</w:t>
            </w:r>
            <w:proofErr w:type="gramEnd"/>
            <w:r w:rsidRPr="00105B05">
              <w:rPr>
                <w:rFonts w:ascii="標楷體" w:eastAsia="標楷體" w:hAnsi="標楷體" w:hint="eastAsia"/>
                <w:szCs w:val="22"/>
              </w:rPr>
              <w:t>的職業，如家務工作和某些形式的娛樂工作，都受到勞動法的保障，包括工資和工時法規、健康和安全守則，以及假日和休假條例。該等法律應包括監督</w:t>
            </w:r>
            <w:proofErr w:type="gramStart"/>
            <w:r w:rsidRPr="00105B05">
              <w:rPr>
                <w:rFonts w:ascii="標楷體" w:eastAsia="標楷體" w:hAnsi="標楷體" w:hint="eastAsia"/>
                <w:szCs w:val="22"/>
              </w:rPr>
              <w:t>女性移工工作</w:t>
            </w:r>
            <w:proofErr w:type="gramEnd"/>
            <w:r w:rsidRPr="00105B05">
              <w:rPr>
                <w:rFonts w:ascii="標楷體" w:eastAsia="標楷體" w:hAnsi="標楷體" w:hint="eastAsia"/>
                <w:szCs w:val="22"/>
              </w:rPr>
              <w:t>場所條件的機制，尤其是在以她們為主的工作類別(第2(a)、(f)和11條)；(c)…</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締約國應確保</w:t>
            </w:r>
            <w:proofErr w:type="gramStart"/>
            <w:r w:rsidRPr="00105B05">
              <w:rPr>
                <w:rFonts w:ascii="標楷體" w:eastAsia="標楷體" w:hAnsi="標楷體" w:hint="eastAsia"/>
                <w:szCs w:val="22"/>
              </w:rPr>
              <w:t>女性移工於</w:t>
            </w:r>
            <w:proofErr w:type="gramEnd"/>
            <w:r w:rsidRPr="00105B05">
              <w:rPr>
                <w:rFonts w:ascii="標楷體" w:eastAsia="標楷體" w:hAnsi="標楷體" w:hint="eastAsia"/>
                <w:szCs w:val="22"/>
              </w:rPr>
              <w:t>其權利受侵犯時，有能力獲得補救。具體措施包括但不限於以下各項(第2(c)、(f)條)：(i)頒布和執行相關法律和條例，包括適當的法律補救措施和申訴機制，並建立便於使用的爭端解決機制，保護具備證照與無證</w:t>
            </w:r>
            <w:proofErr w:type="gramStart"/>
            <w:r w:rsidRPr="00105B05">
              <w:rPr>
                <w:rFonts w:ascii="標楷體" w:eastAsia="標楷體" w:hAnsi="標楷體" w:hint="eastAsia"/>
                <w:szCs w:val="22"/>
              </w:rPr>
              <w:t>女性移工免</w:t>
            </w:r>
            <w:proofErr w:type="gramEnd"/>
            <w:r w:rsidRPr="00105B05">
              <w:rPr>
                <w:rFonts w:ascii="標楷體" w:eastAsia="標楷體" w:hAnsi="標楷體" w:hint="eastAsia"/>
                <w:szCs w:val="22"/>
              </w:rPr>
              <w:t>於遭受歧視或基於性別的剝削和虐待；…</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(g)締約國應為相關公立和私人職業介紹所、雇主以及刑事司法官員、國境警察、移民署、社會服務及保健人員等義務舉辦的提升意識課程，講授</w:t>
            </w:r>
            <w:proofErr w:type="gramStart"/>
            <w:r w:rsidRPr="00105B05">
              <w:rPr>
                <w:rFonts w:ascii="標楷體" w:eastAsia="標楷體" w:hAnsi="標楷體" w:hint="eastAsia"/>
                <w:szCs w:val="22"/>
              </w:rPr>
              <w:t>女性移工的</w:t>
            </w:r>
            <w:proofErr w:type="gramEnd"/>
            <w:r w:rsidRPr="00105B05">
              <w:rPr>
                <w:rFonts w:ascii="標楷體" w:eastAsia="標楷體" w:hAnsi="標楷體" w:hint="eastAsia"/>
                <w:szCs w:val="22"/>
              </w:rPr>
              <w:t>權利，並展開具有性別敏感度的訓練(第3條)；(h)締約國應通過法規並設立監測系統，以確保招聘人員和雇主尊重所有</w:t>
            </w:r>
            <w:proofErr w:type="gramStart"/>
            <w:r w:rsidRPr="00105B05">
              <w:rPr>
                <w:rFonts w:ascii="標楷體" w:eastAsia="標楷體" w:hAnsi="標楷體" w:hint="eastAsia"/>
                <w:szCs w:val="22"/>
              </w:rPr>
              <w:t>女性移工的</w:t>
            </w:r>
            <w:proofErr w:type="gramEnd"/>
            <w:r w:rsidRPr="00105B05">
              <w:rPr>
                <w:rFonts w:ascii="標楷體" w:eastAsia="標楷體" w:hAnsi="標楷體" w:hint="eastAsia"/>
                <w:szCs w:val="22"/>
              </w:rPr>
              <w:t>權利。締約國應密切監測職業介紹所，並對其暴力、脅迫、欺騙或剝削行為予以起訴(第2(e)條)；(i)締約國應確保為</w:t>
            </w:r>
            <w:proofErr w:type="gramStart"/>
            <w:r w:rsidRPr="00105B05">
              <w:rPr>
                <w:rFonts w:ascii="標楷體" w:eastAsia="標楷體" w:hAnsi="標楷體" w:hint="eastAsia"/>
                <w:szCs w:val="22"/>
              </w:rPr>
              <w:t>女性移工提供</w:t>
            </w:r>
            <w:proofErr w:type="gramEnd"/>
            <w:r w:rsidRPr="00105B05">
              <w:rPr>
                <w:rFonts w:ascii="標楷體" w:eastAsia="標楷體" w:hAnsi="標楷體" w:hint="eastAsia"/>
                <w:szCs w:val="22"/>
              </w:rPr>
              <w:t>語言和文化上適當且具備性別敏感度的服務，…</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6A6E6437" w14:textId="77777777" w:rsidR="00FE2FEB" w:rsidRPr="0044225F" w:rsidRDefault="00FE2FEB" w:rsidP="0044225F">
            <w:pPr>
              <w:numPr>
                <w:ilvl w:val="0"/>
                <w:numId w:val="37"/>
              </w:numPr>
              <w:jc w:val="both"/>
              <w:rPr>
                <w:rFonts w:ascii="標楷體" w:eastAsia="標楷體" w:hAnsi="標楷體"/>
                <w:szCs w:val="22"/>
              </w:rPr>
            </w:pPr>
            <w:r w:rsidRPr="00105B05">
              <w:rPr>
                <w:rFonts w:ascii="標楷體" w:eastAsia="標楷體" w:hAnsi="標楷體" w:hint="eastAsia"/>
                <w:szCs w:val="22"/>
              </w:rPr>
              <w:t>第28號第9段：「</w:t>
            </w:r>
            <w:r w:rsidR="0044225F" w:rsidRPr="0044225F">
              <w:rPr>
                <w:rFonts w:ascii="標楷體" w:eastAsia="標楷體" w:hAnsi="標楷體" w:hint="eastAsia"/>
                <w:szCs w:val="22"/>
              </w:rPr>
              <w:t>根據第2 條，締約國必須履行其在《公約》之下所有的法律義務，尊重、保護並實現婦女不受歧視和享有平等的權利。尊重的義務，係要求締約國避免透過制訂法律、政策、規章、方案、行政程序和體制結構等方式，直接或間接導致剝奪婦女享有在公民、政治、經濟、社會和文化方面的平等權利。保護的義務，係要求締約國保護婦女免受私人行為者的歧視，並採取步驟，直接針對消除主張某一性別低於或高於另一性別的偏見、習俗和所有其他慣例，以及對男性和婦女在社會功能的刻板觀念。實現的義務，係要求締約國採取各種步驟，保證男女在法律和在實際上享有平等權利，包括根據《公約》第4 條第1 項和第25 號一般性建議，酌情採取暫行特別措施。此涉及手段、行為及結果義務。締約國應考量必須履行對所有婦女的法律義務，以滿足婦女的具體需要為目標，制訂公共政策、方案和體制框架，使婦女得立於和男性平等的基礎上充分發揮潛力。</w:t>
            </w:r>
            <w:r w:rsidRPr="0044225F">
              <w:rPr>
                <w:rFonts w:ascii="標楷體" w:eastAsia="標楷體" w:hAnsi="標楷體" w:hint="eastAsia"/>
                <w:szCs w:val="22"/>
              </w:rPr>
              <w:t>」</w:t>
            </w:r>
          </w:p>
          <w:p w14:paraId="28078872"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對婦女的間接歧視，係指法律、政策、方案或做法看似對男性和女性並無偏頗，但實際上造成歧視婦女的效果。因為明顯中性的措施並未考慮原本存在的不平等狀況。</w:t>
            </w:r>
            <w:proofErr w:type="gramStart"/>
            <w:r w:rsidRPr="00105B05">
              <w:rPr>
                <w:rFonts w:ascii="標楷體" w:eastAsia="標楷體" w:hAnsi="標楷體" w:hint="eastAsia"/>
                <w:szCs w:val="22"/>
              </w:rPr>
              <w:t>此外，</w:t>
            </w:r>
            <w:proofErr w:type="gramEnd"/>
            <w:r w:rsidRPr="00105B05">
              <w:rPr>
                <w:rFonts w:ascii="標楷體" w:eastAsia="標楷體" w:hAnsi="標楷體" w:hint="eastAsia"/>
                <w:szCs w:val="22"/>
              </w:rPr>
              <w:t>因為不承認歧視的結構、歷史模式，以及男女之間不平等的權力關係，可能使現有的不平等狀況因間接歧視更為惡化。」</w:t>
            </w:r>
          </w:p>
          <w:p w14:paraId="440A378F"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28號第17段：「締約國亦有義務確保婦女於公私領域皆不受政府當局、司法機構、組織、企業或私人的歧視。應酌情透過法庭和其他公共機構，以制裁和補救的方式提供保護。締約國應確保所有的政府部門和機構，充分認識平等原則，禁止基於性和性別的歧視，並制訂和實施該方面的適當培訓和宣傳方案。」</w:t>
            </w:r>
          </w:p>
          <w:p w14:paraId="570240FD"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第28號第18段：「…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以性和性別為由而對婦女的歧視，與其他影響婦女的因素息息相關，如：種族、族裔、宗教或信仰、健康狀況、年齡、階級、種姓、性取向和性別認同等。</w:t>
            </w:r>
            <w:r w:rsidR="00315CBD">
              <w:rPr>
                <w:rFonts w:ascii="標楷體" w:eastAsia="標楷體" w:hAnsi="標楷體"/>
                <w:szCs w:val="22"/>
              </w:rPr>
              <w:t>…</w:t>
            </w:r>
            <w:proofErr w:type="gramStart"/>
            <w:r w:rsidR="00315CBD">
              <w:rPr>
                <w:rFonts w:ascii="標楷體" w:eastAsia="標楷體" w:hAnsi="標楷體"/>
                <w:szCs w:val="22"/>
              </w:rPr>
              <w:t>…</w:t>
            </w:r>
            <w:proofErr w:type="gramEnd"/>
            <w:r w:rsidRPr="00105B05">
              <w:rPr>
                <w:rFonts w:ascii="標楷體" w:eastAsia="標楷體" w:hAnsi="標楷體" w:hint="eastAsia"/>
                <w:szCs w:val="22"/>
              </w:rPr>
              <w:t>締約國必須從法律上承認該等交叉形式的歧視，以及對婦女的相關綜合負面影響，並禁止此類歧視。締約國亦需制訂和實施消除此類歧視的政策和方案，包括根據《公約》第4條第1項和第25號一般性建議，酌情採取暫行特別措施。」</w:t>
            </w:r>
          </w:p>
          <w:p w14:paraId="0C841429"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第28號第32段：「第2條(b)款規定締約國有義務確保禁止歧視，以及當促進男女平等的法律，因違反《公約》的行為使婦女受到歧視提供適當的補救辦法…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206321A"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28號第34段：「締約國必須確保婦女得以援引平等原則，作為當公務人員或私人行為違反《公約》而為歧視行為時，提出起訴的依據。締約國還必須確保婦女能夠及時利用可負擔及可獲得的補救辦法，於必要時提供法律援助，由獨立的主管法院或法庭進行公正審訊，妥善處理其投訴。…</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2BCD4AF" w14:textId="77777777" w:rsidR="00FE2FEB" w:rsidRPr="00105B05" w:rsidRDefault="00FE2FEB" w:rsidP="00105B05">
            <w:pPr>
              <w:numPr>
                <w:ilvl w:val="0"/>
                <w:numId w:val="37"/>
              </w:numPr>
              <w:jc w:val="both"/>
              <w:rPr>
                <w:rFonts w:ascii="標楷體" w:eastAsia="標楷體" w:hAnsi="標楷體"/>
                <w:szCs w:val="22"/>
              </w:rPr>
            </w:pPr>
            <w:r w:rsidRPr="00105B05">
              <w:rPr>
                <w:rFonts w:ascii="標楷體" w:eastAsia="標楷體" w:hAnsi="標楷體" w:hint="eastAsia"/>
                <w:szCs w:val="22"/>
              </w:rPr>
              <w:t>第28號第36段：「第2條(e)款規定締約國有義務消除任何公共或私人行為對婦女造成歧視。可能被視為適當的措施種類者，不限於憲法或立法。締約國應採取措施，確保實際真正消除對婦女的歧視，實現男女平等。這些措施應：確保婦女能夠對侵犯其《公約》權利的行為提出告訴，並獲得有效的補救辦法；積極吸納婦女參與措施的制訂和實施；確保政府在國內</w:t>
            </w:r>
            <w:proofErr w:type="gramStart"/>
            <w:r w:rsidRPr="00105B05">
              <w:rPr>
                <w:rFonts w:ascii="標楷體" w:eastAsia="標楷體" w:hAnsi="標楷體" w:hint="eastAsia"/>
                <w:szCs w:val="22"/>
              </w:rPr>
              <w:t>的責信</w:t>
            </w:r>
            <w:proofErr w:type="gramEnd"/>
            <w:r w:rsidRPr="00105B05">
              <w:rPr>
                <w:rFonts w:ascii="標楷體" w:eastAsia="標楷體" w:hAnsi="標楷體" w:hint="eastAsia"/>
                <w:szCs w:val="22"/>
              </w:rPr>
              <w:t>；透過系統和社區的力量促進教育，支援《公約》目標的實現；鼓勵人權和婦女非政府組織展開工作；設立必要的國家人權機構或其他機制；提供適當的行政和資金支持，以確保所採取的措施使婦女實際生活發生真正改變。締約國承諾在與男性平等的基礎上，提供對婦女權利的法律保護，確保透過法院和其他公共機構，有效保護婦女免受任何歧視，及採取一切適當措施，消除任何個人、組織或企業對婦女的歧視；該等義務也適用於在海外從事業務的國家行為。」</w:t>
            </w:r>
          </w:p>
        </w:tc>
      </w:tr>
    </w:tbl>
    <w:p w14:paraId="7935DC42" w14:textId="77777777" w:rsidR="00FE2FEB" w:rsidRDefault="00FE2FEB" w:rsidP="00E74878">
      <w:pPr>
        <w:widowControl/>
        <w:spacing w:line="500" w:lineRule="exact"/>
        <w:jc w:val="both"/>
        <w:rPr>
          <w:rFonts w:ascii="Calibri" w:hAnsi="Calibri"/>
          <w:szCs w:val="22"/>
        </w:rPr>
      </w:pPr>
    </w:p>
    <w:p w14:paraId="224FC145" w14:textId="77777777" w:rsidR="00FE2FEB" w:rsidRPr="00E74878" w:rsidRDefault="00FE2FEB" w:rsidP="00FE2FEB">
      <w:pPr>
        <w:widowControl/>
        <w:spacing w:line="20" w:lineRule="exact"/>
        <w:jc w:val="both"/>
        <w:rPr>
          <w:rFonts w:ascii="標楷體" w:eastAsia="標楷體" w:hAnsi="標楷體" w:cs="Tahoma"/>
          <w:sz w:val="28"/>
          <w:szCs w:val="28"/>
          <w:shd w:val="clear" w:color="auto" w:fill="FFFFFF"/>
        </w:rPr>
      </w:pPr>
      <w:r>
        <w:rPr>
          <w:rFonts w:ascii="Calibri" w:hAnsi="Calibri"/>
          <w:szCs w:val="22"/>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FE2FEB" w:rsidRPr="00105B05" w14:paraId="32C6A6C0" w14:textId="77777777" w:rsidTr="00105B05">
        <w:trPr>
          <w:tblHeader/>
        </w:trPr>
        <w:tc>
          <w:tcPr>
            <w:tcW w:w="9356" w:type="dxa"/>
            <w:gridSpan w:val="2"/>
            <w:shd w:val="clear" w:color="auto" w:fill="D9D9D9"/>
          </w:tcPr>
          <w:p w14:paraId="68B6401E" w14:textId="77777777" w:rsidR="00FE2FEB"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FE2FEB" w:rsidRPr="00105B05" w14:paraId="23E77536" w14:textId="77777777" w:rsidTr="00105B05">
        <w:trPr>
          <w:cantSplit/>
          <w:trHeight w:val="524"/>
        </w:trPr>
        <w:tc>
          <w:tcPr>
            <w:tcW w:w="717" w:type="dxa"/>
            <w:shd w:val="clear" w:color="auto" w:fill="auto"/>
            <w:vAlign w:val="center"/>
          </w:tcPr>
          <w:p w14:paraId="09F7E427" w14:textId="77777777" w:rsidR="00FE2FEB" w:rsidRPr="00105B05" w:rsidRDefault="00FE2FEB"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05F85BD4"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第1</w:t>
            </w:r>
            <w:r w:rsidRPr="00105B05">
              <w:rPr>
                <w:rFonts w:ascii="標楷體" w:eastAsia="標楷體" w:hAnsi="標楷體"/>
                <w:szCs w:val="22"/>
              </w:rPr>
              <w:t>2</w:t>
            </w:r>
            <w:r w:rsidRPr="00105B05">
              <w:rPr>
                <w:rFonts w:ascii="標楷體" w:eastAsia="標楷體" w:hAnsi="標楷體" w:hint="eastAsia"/>
                <w:szCs w:val="22"/>
              </w:rPr>
              <w:t>條：健康權</w:t>
            </w:r>
          </w:p>
        </w:tc>
      </w:tr>
      <w:tr w:rsidR="00FE2FEB" w:rsidRPr="00105B05" w14:paraId="5BAADF96" w14:textId="77777777" w:rsidTr="00105B05">
        <w:trPr>
          <w:cantSplit/>
          <w:trHeight w:val="363"/>
        </w:trPr>
        <w:tc>
          <w:tcPr>
            <w:tcW w:w="717" w:type="dxa"/>
            <w:shd w:val="clear" w:color="auto" w:fill="auto"/>
          </w:tcPr>
          <w:p w14:paraId="01885E01"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678B077B"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1</w:t>
            </w:r>
            <w:r w:rsidRPr="00105B05">
              <w:rPr>
                <w:rFonts w:ascii="標楷體" w:eastAsia="標楷體" w:hAnsi="標楷體"/>
                <w:szCs w:val="22"/>
              </w:rPr>
              <w:t>2-1</w:t>
            </w:r>
            <w:r w:rsidRPr="00105B05">
              <w:rPr>
                <w:rFonts w:ascii="標楷體" w:eastAsia="標楷體" w:hAnsi="標楷體" w:hint="eastAsia"/>
                <w:szCs w:val="22"/>
              </w:rPr>
              <w:t>保健服務</w:t>
            </w:r>
          </w:p>
        </w:tc>
      </w:tr>
      <w:tr w:rsidR="00FE2FEB" w:rsidRPr="00105B05" w14:paraId="452765E2" w14:textId="77777777" w:rsidTr="00105B05">
        <w:tc>
          <w:tcPr>
            <w:tcW w:w="717" w:type="dxa"/>
            <w:shd w:val="clear" w:color="auto" w:fill="auto"/>
          </w:tcPr>
          <w:p w14:paraId="455063FE"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3818F3B2" w14:textId="77777777" w:rsidR="00FE2FEB" w:rsidRPr="00105B05" w:rsidRDefault="00FE2FEB" w:rsidP="00105B05">
            <w:pPr>
              <w:numPr>
                <w:ilvl w:val="0"/>
                <w:numId w:val="43"/>
              </w:numPr>
              <w:jc w:val="both"/>
              <w:rPr>
                <w:rFonts w:ascii="標楷體" w:eastAsia="標楷體" w:hAnsi="標楷體"/>
                <w:szCs w:val="22"/>
              </w:rPr>
            </w:pPr>
            <w:r w:rsidRPr="00105B05">
              <w:rPr>
                <w:rFonts w:ascii="標楷體" w:eastAsia="標楷體" w:hAnsi="標楷體" w:hint="eastAsia"/>
                <w:szCs w:val="22"/>
              </w:rPr>
              <w:t>A女為剛來臺灣的越南籍新住民，最近發現懷孕，但結婚設籍尚未滿6個月，無法參加全民健康保險，之後知悉政府仍有提供相關產前檢查補助及孕期衛教服務，而隻身前往醫院進行產檢，醫院並積極提供服務。初次懷孕的A女雖對產前、產後衛教事項仍有疑惑，但因語言隔閡而無法諮詢醫院人員。</w:t>
            </w:r>
          </w:p>
          <w:p w14:paraId="3049C723" w14:textId="77777777" w:rsidR="00FE2FEB" w:rsidRPr="00105B05" w:rsidRDefault="00FE2FEB" w:rsidP="00105B05">
            <w:pPr>
              <w:numPr>
                <w:ilvl w:val="0"/>
                <w:numId w:val="43"/>
              </w:numPr>
              <w:jc w:val="both"/>
              <w:rPr>
                <w:rFonts w:ascii="標楷體" w:eastAsia="標楷體" w:hAnsi="標楷體"/>
                <w:szCs w:val="22"/>
              </w:rPr>
            </w:pPr>
            <w:r w:rsidRPr="00105B05">
              <w:rPr>
                <w:rFonts w:ascii="標楷體" w:eastAsia="標楷體" w:hAnsi="標楷體" w:hint="eastAsia"/>
                <w:szCs w:val="22"/>
              </w:rPr>
              <w:t>身心障礙者(肢障)李小姐於產後</w:t>
            </w:r>
            <w:proofErr w:type="gramStart"/>
            <w:r w:rsidRPr="00105B05">
              <w:rPr>
                <w:rFonts w:ascii="標楷體" w:eastAsia="標楷體" w:hAnsi="標楷體" w:hint="eastAsia"/>
                <w:szCs w:val="22"/>
              </w:rPr>
              <w:t>入住某健保</w:t>
            </w:r>
            <w:proofErr w:type="gramEnd"/>
            <w:r w:rsidRPr="00105B05">
              <w:rPr>
                <w:rFonts w:ascii="標楷體" w:eastAsia="標楷體" w:hAnsi="標楷體" w:hint="eastAsia"/>
                <w:szCs w:val="22"/>
              </w:rPr>
              <w:t>特約醫院附設產後護理之家坐月子，發現機構之設施設</w:t>
            </w:r>
            <w:r w:rsidR="00796164">
              <w:rPr>
                <w:rFonts w:ascii="標楷體" w:eastAsia="標楷體" w:hAnsi="標楷體" w:hint="eastAsia"/>
                <w:szCs w:val="22"/>
              </w:rPr>
              <w:t>備</w:t>
            </w:r>
            <w:r w:rsidRPr="00105B05">
              <w:rPr>
                <w:rFonts w:ascii="標楷體" w:eastAsia="標楷體" w:hAnsi="標楷體" w:hint="eastAsia"/>
                <w:szCs w:val="22"/>
              </w:rPr>
              <w:t>未考量到身心障礙者之需求，</w:t>
            </w:r>
            <w:proofErr w:type="gramStart"/>
            <w:r w:rsidRPr="00105B05">
              <w:rPr>
                <w:rFonts w:ascii="標楷體" w:eastAsia="標楷體" w:hAnsi="標楷體" w:hint="eastAsia"/>
                <w:szCs w:val="22"/>
              </w:rPr>
              <w:t>如浴廁</w:t>
            </w:r>
            <w:proofErr w:type="gramEnd"/>
            <w:r w:rsidRPr="00105B05">
              <w:rPr>
                <w:rFonts w:ascii="標楷體" w:eastAsia="標楷體" w:hAnsi="標楷體" w:hint="eastAsia"/>
                <w:szCs w:val="22"/>
              </w:rPr>
              <w:t>環境輪椅旋轉空間不足、未提供適合其產後照顧及哺乳</w:t>
            </w:r>
            <w:proofErr w:type="gramStart"/>
            <w:r w:rsidRPr="00105B05">
              <w:rPr>
                <w:rFonts w:ascii="標楷體" w:eastAsia="標楷體" w:hAnsi="標楷體" w:hint="eastAsia"/>
                <w:szCs w:val="22"/>
              </w:rPr>
              <w:t>支持之輔具</w:t>
            </w:r>
            <w:proofErr w:type="gramEnd"/>
            <w:r w:rsidRPr="00105B05">
              <w:rPr>
                <w:rFonts w:ascii="標楷體" w:eastAsia="標楷體" w:hAnsi="標楷體" w:hint="eastAsia"/>
                <w:szCs w:val="22"/>
              </w:rPr>
              <w:t>(如C</w:t>
            </w:r>
            <w:proofErr w:type="gramStart"/>
            <w:r w:rsidRPr="00105B05">
              <w:rPr>
                <w:rFonts w:ascii="標楷體" w:eastAsia="標楷體" w:hAnsi="標楷體" w:hint="eastAsia"/>
                <w:szCs w:val="22"/>
              </w:rPr>
              <w:t>型枕</w:t>
            </w:r>
            <w:proofErr w:type="gramEnd"/>
            <w:r w:rsidRPr="00105B05">
              <w:rPr>
                <w:rFonts w:ascii="標楷體" w:eastAsia="標楷體" w:hAnsi="標楷體" w:hint="eastAsia"/>
                <w:szCs w:val="22"/>
              </w:rPr>
              <w:t>)或調整適合其哺育之環境與設備，對身心障礙者哺乳造成不便。</w:t>
            </w:r>
          </w:p>
          <w:p w14:paraId="19694A88" w14:textId="77777777" w:rsidR="00FE2FEB" w:rsidRPr="00105B05" w:rsidRDefault="00FE2FEB" w:rsidP="00105B05">
            <w:pPr>
              <w:numPr>
                <w:ilvl w:val="0"/>
                <w:numId w:val="43"/>
              </w:numPr>
              <w:jc w:val="both"/>
              <w:rPr>
                <w:rFonts w:ascii="標楷體" w:eastAsia="標楷體" w:hAnsi="標楷體"/>
                <w:szCs w:val="22"/>
              </w:rPr>
            </w:pPr>
            <w:r w:rsidRPr="00105B05">
              <w:rPr>
                <w:rFonts w:ascii="標楷體" w:eastAsia="標楷體" w:hAnsi="標楷體" w:hint="eastAsia"/>
                <w:szCs w:val="22"/>
              </w:rPr>
              <w:t>愛滋感染者A女懷有身孕，某日外出因不適前往婦產科就醫，並於病歷資料如實填載患有</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，診所醫師知悉後表示因診所醫療設備不足，請A女轉診其他診所或醫院。</w:t>
            </w:r>
          </w:p>
          <w:p w14:paraId="775CFB73" w14:textId="77777777" w:rsidR="00FE2FEB" w:rsidRPr="00105B05" w:rsidRDefault="00FE2FEB" w:rsidP="00105B05">
            <w:pPr>
              <w:numPr>
                <w:ilvl w:val="0"/>
                <w:numId w:val="43"/>
              </w:numPr>
              <w:jc w:val="both"/>
              <w:rPr>
                <w:rFonts w:ascii="標楷體" w:eastAsia="標楷體" w:hAnsi="標楷體"/>
                <w:szCs w:val="22"/>
              </w:rPr>
            </w:pPr>
            <w:r w:rsidRPr="00105B05">
              <w:rPr>
                <w:rFonts w:ascii="標楷體" w:eastAsia="標楷體" w:hAnsi="標楷體" w:hint="eastAsia"/>
                <w:szCs w:val="22"/>
              </w:rPr>
              <w:t>高女士現年65歲，某次前往醫院就醫，門診外護士問：「妳1個人來嗎？妳先生沒有陪妳來嗎？」。</w:t>
            </w:r>
            <w:proofErr w:type="gramStart"/>
            <w:r w:rsidRPr="00105B05">
              <w:rPr>
                <w:rFonts w:ascii="標楷體" w:eastAsia="標楷體" w:hAnsi="標楷體" w:hint="eastAsia"/>
                <w:szCs w:val="22"/>
              </w:rPr>
              <w:t>進入診間後</w:t>
            </w:r>
            <w:proofErr w:type="gramEnd"/>
            <w:r w:rsidRPr="00105B05">
              <w:rPr>
                <w:rFonts w:ascii="標楷體" w:eastAsia="標楷體" w:hAnsi="標楷體" w:hint="eastAsia"/>
                <w:szCs w:val="22"/>
              </w:rPr>
              <w:t>，醫生發現高女士無人陪同，便問：「妳先生沒有陪妳來嗎？」高女士覺得自己可以來，為什麼一定要她先生陪。</w:t>
            </w:r>
          </w:p>
        </w:tc>
      </w:tr>
      <w:tr w:rsidR="00FE2FEB" w:rsidRPr="00105B05" w14:paraId="033D912F" w14:textId="77777777" w:rsidTr="00105B05">
        <w:tc>
          <w:tcPr>
            <w:tcW w:w="717" w:type="dxa"/>
            <w:shd w:val="clear" w:color="auto" w:fill="auto"/>
          </w:tcPr>
          <w:p w14:paraId="137C79BA"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29569A41"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CEDAW條文：</w:t>
            </w:r>
          </w:p>
          <w:p w14:paraId="7A68869A" w14:textId="77777777" w:rsidR="00FE2FEB" w:rsidRPr="00105B05" w:rsidRDefault="00FE2FEB" w:rsidP="00105B05">
            <w:pPr>
              <w:numPr>
                <w:ilvl w:val="0"/>
                <w:numId w:val="44"/>
              </w:numPr>
              <w:jc w:val="both"/>
              <w:rPr>
                <w:rFonts w:ascii="標楷體" w:eastAsia="標楷體" w:hAnsi="標楷體"/>
                <w:szCs w:val="22"/>
              </w:rPr>
            </w:pPr>
            <w:r w:rsidRPr="00105B05">
              <w:rPr>
                <w:rFonts w:ascii="標楷體" w:eastAsia="標楷體" w:hAnsi="標楷體" w:hint="eastAsia"/>
                <w:szCs w:val="22"/>
              </w:rPr>
              <w:t>第12條：「1.締約各國應採取一切適當措施以消除在保健方面對婦女的歧視，保證她們在男女平等的基礎上取得各種包括有關計畫生育的保健服務。2.儘管有本條第1款的規定，締約各國應保證為婦女提供有關懷孕、分娩和產後期間的適當服務，必要時予以免費，並保證在懷孕和哺乳期間得到充分營養。」</w:t>
            </w:r>
          </w:p>
          <w:p w14:paraId="1700BDBB" w14:textId="77777777" w:rsidR="00FE2FEB" w:rsidRPr="00105B05" w:rsidRDefault="00FE2FEB" w:rsidP="00105B05">
            <w:pPr>
              <w:numPr>
                <w:ilvl w:val="0"/>
                <w:numId w:val="44"/>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127B651C"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22E2A32A" w14:textId="77777777" w:rsidR="00FE2FEB" w:rsidRPr="00105B05" w:rsidRDefault="00FE2FEB" w:rsidP="00105B05">
            <w:pPr>
              <w:numPr>
                <w:ilvl w:val="0"/>
                <w:numId w:val="45"/>
              </w:numPr>
              <w:jc w:val="both"/>
              <w:rPr>
                <w:rFonts w:ascii="標楷體" w:eastAsia="標楷體" w:hAnsi="標楷體"/>
                <w:szCs w:val="22"/>
              </w:rPr>
            </w:pPr>
            <w:r w:rsidRPr="00105B05">
              <w:rPr>
                <w:rFonts w:ascii="標楷體" w:eastAsia="標楷體" w:hAnsi="標楷體" w:hint="eastAsia"/>
                <w:szCs w:val="22"/>
              </w:rPr>
              <w:t>第15號：「</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(a)各締約國加強宣導，使群眾提高警覺，瞭解愛滋病毒感染和</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，尤其是對婦女和兒童所造成的危險，以及對他們的影響；(b)</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防治方案應特別注意婦女和兒童的需要、有關婦女生育的角色、婦女於某些社會中的從屬地位，特別易受愛滋病毒感染之害；(c)各締約國確保婦女積極參與初級保健工作，在預防感染愛滋病毒方面，加強婦女身為兒童保育人員、衛生工作人員、教育工作者的作用；(d)所有締約國在《公約》第12 條下的報告內容中，列入</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對婦女地位的影響、因應受感染婦女需要所採取的行動、避免基於</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特別歧視婦女。」</w:t>
            </w:r>
          </w:p>
          <w:p w14:paraId="6B9A3A60" w14:textId="77777777" w:rsidR="00FE2FEB" w:rsidRPr="00105B05" w:rsidRDefault="00FE2FEB" w:rsidP="00105B05">
            <w:pPr>
              <w:numPr>
                <w:ilvl w:val="0"/>
                <w:numId w:val="45"/>
              </w:numPr>
              <w:ind w:left="360" w:hanging="360"/>
              <w:jc w:val="both"/>
              <w:rPr>
                <w:rFonts w:ascii="標楷體" w:eastAsia="標楷體" w:hAnsi="標楷體"/>
                <w:szCs w:val="22"/>
              </w:rPr>
            </w:pPr>
            <w:r w:rsidRPr="00105B05">
              <w:rPr>
                <w:rFonts w:ascii="標楷體" w:eastAsia="標楷體" w:hAnsi="標楷體" w:hint="eastAsia"/>
                <w:szCs w:val="22"/>
              </w:rPr>
              <w:t>第24號第6段：「…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對於弱勢和處境不利的婦女群體，應特別重視其保健需求與權利，如：移</w:t>
            </w:r>
            <w:proofErr w:type="gramStart"/>
            <w:r w:rsidRPr="00105B05">
              <w:rPr>
                <w:rFonts w:ascii="標楷體" w:eastAsia="標楷體" w:hAnsi="標楷體" w:hint="eastAsia"/>
                <w:szCs w:val="22"/>
              </w:rPr>
              <w:t>徙</w:t>
            </w:r>
            <w:proofErr w:type="gramEnd"/>
            <w:r w:rsidRPr="00105B05">
              <w:rPr>
                <w:rFonts w:ascii="標楷體" w:eastAsia="標楷體" w:hAnsi="標楷體" w:hint="eastAsia"/>
                <w:szCs w:val="22"/>
              </w:rPr>
              <w:t>婦女、難民和國內流離失所的婦女、女童和高齡婦女、賣淫婦女、原住民婦女，以及身心障礙婦女。」</w:t>
            </w:r>
          </w:p>
          <w:p w14:paraId="16BE76F4" w14:textId="77777777" w:rsidR="00FE2FEB" w:rsidRPr="00105B05" w:rsidRDefault="00FE2FEB" w:rsidP="00105B05">
            <w:pPr>
              <w:numPr>
                <w:ilvl w:val="0"/>
                <w:numId w:val="45"/>
              </w:numPr>
              <w:ind w:left="360" w:hanging="360"/>
              <w:jc w:val="both"/>
              <w:rPr>
                <w:rFonts w:ascii="標楷體" w:eastAsia="標楷體" w:hAnsi="標楷體"/>
                <w:szCs w:val="22"/>
              </w:rPr>
            </w:pPr>
            <w:r w:rsidRPr="00105B05">
              <w:rPr>
                <w:rFonts w:ascii="標楷體" w:eastAsia="標楷體" w:hAnsi="標楷體" w:hint="eastAsia"/>
                <w:szCs w:val="22"/>
              </w:rPr>
              <w:t>第24號第25段：「患有身心障礙的婦女，不論年紀多大，往往因身體條件所限而難以獲得保健服務。精神疾患婦女，處境尤其不利。一般大眾對心理健康受到的各種危險所知有限。由於性別歧視、暴力、貧窮、武裝衝突、流離失所和其他形式的社會困境，婦女遭受該等危險者，人數多得不成比例。締約國應採取適當措施，確認保健服務能照顧身心障礙婦女的需求，並尊重其人權和尊嚴。」</w:t>
            </w:r>
          </w:p>
          <w:p w14:paraId="23E62EB5" w14:textId="77777777" w:rsidR="00FE2FEB" w:rsidRPr="00105B05" w:rsidRDefault="00FE2FEB" w:rsidP="00105B05">
            <w:pPr>
              <w:numPr>
                <w:ilvl w:val="0"/>
                <w:numId w:val="45"/>
              </w:numPr>
              <w:ind w:left="360" w:hanging="360"/>
              <w:jc w:val="both"/>
              <w:rPr>
                <w:rFonts w:ascii="標楷體" w:eastAsia="標楷體" w:hAnsi="標楷體"/>
                <w:szCs w:val="22"/>
              </w:rPr>
            </w:pPr>
            <w:r w:rsidRPr="00105B05">
              <w:rPr>
                <w:rFonts w:ascii="標楷體" w:eastAsia="標楷體" w:hAnsi="標楷體" w:hint="eastAsia"/>
                <w:szCs w:val="22"/>
              </w:rPr>
              <w:t>第24號第29段：「締約國應實施全面的國家策略，促進婦女生命週期整體的保健。其中包括採取干預措施，預防和處理影響婦女的疾病和問題，以及對婦女的暴力行為作出回應，確保所有婦女普遍享受負擔得起的各種優質保健，包括性和生育保健。」</w:t>
            </w:r>
          </w:p>
          <w:p w14:paraId="509A94D8" w14:textId="77777777" w:rsidR="00FE2FEB" w:rsidRPr="00105B05" w:rsidRDefault="00FE2FEB" w:rsidP="00105B05">
            <w:pPr>
              <w:numPr>
                <w:ilvl w:val="0"/>
                <w:numId w:val="45"/>
              </w:numPr>
              <w:ind w:left="360" w:hanging="360"/>
              <w:jc w:val="both"/>
              <w:rPr>
                <w:rFonts w:ascii="標楷體" w:eastAsia="標楷體" w:hAnsi="標楷體"/>
                <w:szCs w:val="22"/>
              </w:rPr>
            </w:pPr>
            <w:r w:rsidRPr="00105B05">
              <w:rPr>
                <w:rFonts w:ascii="標楷體" w:eastAsia="標楷體" w:hAnsi="標楷體" w:hint="eastAsia"/>
                <w:szCs w:val="22"/>
              </w:rPr>
              <w:t>第24號第31段：「締約國且應：…</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(d)由公眾、非政府組織和私人機構監督對婦女提供的保健服務，確保機會和服務質量均等；…</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554CFA0F" w14:textId="77777777" w:rsidR="00FE2FEB" w:rsidRPr="00105B05" w:rsidRDefault="00FE2FEB" w:rsidP="00105B05">
            <w:pPr>
              <w:numPr>
                <w:ilvl w:val="0"/>
                <w:numId w:val="45"/>
              </w:numPr>
              <w:ind w:left="360" w:hanging="360"/>
              <w:jc w:val="both"/>
              <w:rPr>
                <w:rFonts w:ascii="標楷體" w:eastAsia="標楷體" w:hAnsi="標楷體"/>
                <w:szCs w:val="22"/>
              </w:rPr>
            </w:pPr>
            <w:r w:rsidRPr="00105B05">
              <w:rPr>
                <w:rFonts w:ascii="標楷體" w:eastAsia="標楷體" w:hAnsi="標楷體" w:hint="eastAsia"/>
                <w:szCs w:val="22"/>
              </w:rPr>
              <w:t>第27號第45段：「締約國應採取全面的健康照護政策，以根據委員會關於婦女和健康的第24號一般性建議(1999年)，保護高齡婦女的健康需求。該等政策應確保酌情通過免除費用、對醫務人員進行高齡醫學疾病培訓、為與年齡相關的慢性病和非傳染病提供藥物治療、長期的醫療和社會照料(包括得以獨立生活與緩和照料)，以確保所有高齡婦女皆能獲得實惠的醫療保健。提供長期保健應包括促進行為和生活方式改變的干預措施，以減緩健康問題的發生(例如：補充健康營養和積極的生活方式)、提供實惠的醫療保健服務，包括篩檢和治療疾病，尤其是高齡婦女最常見的疾病。衛生政策亦必須確保為高齡婦女、包括高齡身心障礙婦女提供醫療保健，係建立在相關人員的自由、知情同意的基礎上。」</w:t>
            </w:r>
          </w:p>
          <w:p w14:paraId="0521F841" w14:textId="77777777" w:rsidR="00FE2FEB" w:rsidRPr="00105B05" w:rsidRDefault="00FE2FEB" w:rsidP="00105B05">
            <w:pPr>
              <w:numPr>
                <w:ilvl w:val="0"/>
                <w:numId w:val="45"/>
              </w:numPr>
              <w:ind w:left="360" w:hanging="360"/>
              <w:jc w:val="both"/>
              <w:rPr>
                <w:rFonts w:ascii="標楷體" w:eastAsia="標楷體" w:hAnsi="標楷體"/>
                <w:szCs w:val="22"/>
              </w:rPr>
            </w:pPr>
            <w:r w:rsidRPr="00105B05">
              <w:rPr>
                <w:rFonts w:ascii="標楷體" w:eastAsia="標楷體" w:hAnsi="標楷體" w:hint="eastAsia"/>
                <w:szCs w:val="22"/>
              </w:rPr>
              <w:t>第27號第4</w:t>
            </w:r>
            <w:r w:rsidRPr="00105B05">
              <w:rPr>
                <w:rFonts w:ascii="標楷體" w:eastAsia="標楷體" w:hAnsi="標楷體"/>
                <w:szCs w:val="22"/>
              </w:rPr>
              <w:t>6</w:t>
            </w:r>
            <w:r w:rsidRPr="00105B05">
              <w:rPr>
                <w:rFonts w:ascii="標楷體" w:eastAsia="標楷體" w:hAnsi="標楷體" w:hint="eastAsia"/>
                <w:szCs w:val="22"/>
              </w:rPr>
              <w:t>段：「締約國應採取專門針對高齡婦女的身心、情緒和健康所需的特別方案，關注少數群體和身心障礙婦女，以及因年輕家庭成員出外工作而承擔看顧受撫養的孫輩與其他幼小成員，以及照料患有</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或受愛滋病毒感染的家庭成員的婦女。」</w:t>
            </w:r>
          </w:p>
        </w:tc>
      </w:tr>
    </w:tbl>
    <w:p w14:paraId="6BF77B0F" w14:textId="77777777" w:rsidR="00FE2FEB" w:rsidRDefault="00FE2FEB" w:rsidP="00E74878">
      <w:pPr>
        <w:widowControl/>
        <w:spacing w:line="500" w:lineRule="exact"/>
        <w:jc w:val="both"/>
        <w:rPr>
          <w:rFonts w:ascii="Calibri" w:hAnsi="Calibri"/>
          <w:szCs w:val="22"/>
        </w:rPr>
      </w:pPr>
    </w:p>
    <w:p w14:paraId="1038D721" w14:textId="77777777" w:rsidR="00FE2FEB" w:rsidRPr="00E74878" w:rsidRDefault="00FE2FEB" w:rsidP="00FE2FEB">
      <w:pPr>
        <w:widowControl/>
        <w:spacing w:line="20" w:lineRule="exact"/>
        <w:jc w:val="both"/>
        <w:rPr>
          <w:rFonts w:ascii="標楷體" w:eastAsia="標楷體" w:hAnsi="標楷體" w:cs="Tahoma"/>
          <w:sz w:val="28"/>
          <w:szCs w:val="28"/>
          <w:shd w:val="clear" w:color="auto" w:fill="FFFFFF"/>
        </w:rPr>
      </w:pPr>
      <w:r>
        <w:rPr>
          <w:rFonts w:ascii="Calibri" w:hAnsi="Calibri"/>
          <w:szCs w:val="22"/>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FE2FEB" w:rsidRPr="00105B05" w14:paraId="2D66CFA0" w14:textId="77777777" w:rsidTr="00105B05">
        <w:trPr>
          <w:tblHeader/>
        </w:trPr>
        <w:tc>
          <w:tcPr>
            <w:tcW w:w="9356" w:type="dxa"/>
            <w:gridSpan w:val="2"/>
            <w:shd w:val="clear" w:color="auto" w:fill="D9D9D9"/>
          </w:tcPr>
          <w:p w14:paraId="6FA1CDF3" w14:textId="77777777" w:rsidR="00FE2FEB"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FE2FEB" w:rsidRPr="00105B05" w14:paraId="4FD6930D" w14:textId="77777777" w:rsidTr="00105B05">
        <w:trPr>
          <w:cantSplit/>
          <w:trHeight w:val="524"/>
        </w:trPr>
        <w:tc>
          <w:tcPr>
            <w:tcW w:w="717" w:type="dxa"/>
            <w:shd w:val="clear" w:color="auto" w:fill="auto"/>
            <w:vAlign w:val="center"/>
          </w:tcPr>
          <w:p w14:paraId="5C37F9C6" w14:textId="77777777" w:rsidR="00FE2FEB" w:rsidRPr="00105B05" w:rsidRDefault="00FE2FEB"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6A761A29"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第1</w:t>
            </w:r>
            <w:r w:rsidRPr="00105B05">
              <w:rPr>
                <w:rFonts w:ascii="標楷體" w:eastAsia="標楷體" w:hAnsi="標楷體"/>
                <w:szCs w:val="22"/>
              </w:rPr>
              <w:t>3</w:t>
            </w:r>
            <w:r w:rsidRPr="00105B05">
              <w:rPr>
                <w:rFonts w:ascii="標楷體" w:eastAsia="標楷體" w:hAnsi="標楷體" w:hint="eastAsia"/>
                <w:szCs w:val="22"/>
              </w:rPr>
              <w:t>條：經濟與社會福利權</w:t>
            </w:r>
          </w:p>
        </w:tc>
      </w:tr>
      <w:tr w:rsidR="00FE2FEB" w:rsidRPr="00105B05" w14:paraId="0EEBCC38" w14:textId="77777777" w:rsidTr="00105B05">
        <w:trPr>
          <w:cantSplit/>
          <w:trHeight w:val="363"/>
        </w:trPr>
        <w:tc>
          <w:tcPr>
            <w:tcW w:w="717" w:type="dxa"/>
            <w:shd w:val="clear" w:color="auto" w:fill="auto"/>
          </w:tcPr>
          <w:p w14:paraId="75D432BC"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68AB4E68"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1</w:t>
            </w:r>
            <w:r w:rsidRPr="00105B05">
              <w:rPr>
                <w:rFonts w:ascii="標楷體" w:eastAsia="標楷體" w:hAnsi="標楷體"/>
                <w:szCs w:val="22"/>
              </w:rPr>
              <w:t>3-1</w:t>
            </w:r>
            <w:r w:rsidRPr="00105B05">
              <w:rPr>
                <w:rFonts w:ascii="標楷體" w:eastAsia="標楷體" w:hAnsi="標楷體" w:hint="eastAsia"/>
                <w:szCs w:val="22"/>
              </w:rPr>
              <w:t>經濟與社會生活歧視</w:t>
            </w:r>
          </w:p>
        </w:tc>
      </w:tr>
      <w:tr w:rsidR="00FE2FEB" w:rsidRPr="00105B05" w14:paraId="66FBACF8" w14:textId="77777777" w:rsidTr="00105B05">
        <w:tc>
          <w:tcPr>
            <w:tcW w:w="717" w:type="dxa"/>
            <w:shd w:val="clear" w:color="auto" w:fill="auto"/>
          </w:tcPr>
          <w:p w14:paraId="07062B0F"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12AE8018" w14:textId="77777777" w:rsidR="00FE2FEB" w:rsidRPr="00105B05" w:rsidRDefault="00FE2FEB" w:rsidP="00105B05">
            <w:pPr>
              <w:numPr>
                <w:ilvl w:val="0"/>
                <w:numId w:val="46"/>
              </w:numPr>
              <w:jc w:val="both"/>
              <w:rPr>
                <w:rFonts w:ascii="標楷體" w:eastAsia="標楷體" w:hAnsi="標楷體"/>
                <w:szCs w:val="22"/>
              </w:rPr>
            </w:pPr>
            <w:r w:rsidRPr="00105B05">
              <w:rPr>
                <w:rFonts w:ascii="標楷體" w:eastAsia="標楷體" w:hAnsi="標楷體" w:hint="eastAsia"/>
                <w:szCs w:val="22"/>
              </w:rPr>
              <w:t>李女士因育兒中斷工作，經濟上無收入，名下亦無不動產。之後為了微型創業而向銀行申請創業貸款，但相較於相同條件的男性，李女士獲貸額度顯然過低。</w:t>
            </w:r>
          </w:p>
          <w:p w14:paraId="4B74E18C" w14:textId="77777777" w:rsidR="00FE2FEB" w:rsidRPr="00105B05" w:rsidRDefault="00FE2FEB" w:rsidP="00105B05">
            <w:pPr>
              <w:numPr>
                <w:ilvl w:val="0"/>
                <w:numId w:val="46"/>
              </w:numPr>
              <w:jc w:val="both"/>
              <w:rPr>
                <w:rFonts w:ascii="標楷體" w:eastAsia="標楷體" w:hAnsi="標楷體"/>
                <w:szCs w:val="22"/>
              </w:rPr>
            </w:pPr>
            <w:r w:rsidRPr="00105B05">
              <w:rPr>
                <w:rFonts w:ascii="標楷體" w:eastAsia="標楷體" w:hAnsi="標楷體" w:hint="eastAsia"/>
                <w:szCs w:val="22"/>
              </w:rPr>
              <w:t>雅惠熱愛籃球運動，但社區籃球場往往都由男性佔據進行全場比賽，雅惠及其他女性</w:t>
            </w:r>
            <w:proofErr w:type="gramStart"/>
            <w:r w:rsidRPr="00105B05">
              <w:rPr>
                <w:rFonts w:ascii="標楷體" w:eastAsia="標楷體" w:hAnsi="標楷體" w:hint="eastAsia"/>
                <w:szCs w:val="22"/>
              </w:rPr>
              <w:t>球友僅能</w:t>
            </w:r>
            <w:proofErr w:type="gramEnd"/>
            <w:r w:rsidRPr="00105B05">
              <w:rPr>
                <w:rFonts w:ascii="標楷體" w:eastAsia="標楷體" w:hAnsi="標楷體" w:hint="eastAsia"/>
                <w:szCs w:val="22"/>
              </w:rPr>
              <w:t>伺機利用半場閒置短暫時間練習投籃，無法盡情運動。</w:t>
            </w:r>
          </w:p>
          <w:p w14:paraId="5DFDA6FA" w14:textId="77777777" w:rsidR="00FE2FEB" w:rsidRPr="00105B05" w:rsidRDefault="00FE2FEB" w:rsidP="00105B05">
            <w:pPr>
              <w:numPr>
                <w:ilvl w:val="0"/>
                <w:numId w:val="46"/>
              </w:numPr>
              <w:jc w:val="both"/>
              <w:rPr>
                <w:rFonts w:ascii="標楷體" w:eastAsia="標楷體" w:hAnsi="標楷體"/>
                <w:szCs w:val="22"/>
              </w:rPr>
            </w:pPr>
            <w:r w:rsidRPr="00105B05">
              <w:rPr>
                <w:rFonts w:ascii="標楷體" w:eastAsia="標楷體" w:hAnsi="標楷體" w:hint="eastAsia"/>
                <w:szCs w:val="22"/>
              </w:rPr>
              <w:t>某地方政府為歡慶中秋佳節而擇定空曠地點施放煙火，一些高齡婦女，例如王女士，因缺乏代步交通工具及無障礙公車而無法到場觀賞，經向地方政府反應仍以不及安排</w:t>
            </w:r>
            <w:proofErr w:type="gramStart"/>
            <w:r w:rsidRPr="00105B05">
              <w:rPr>
                <w:rFonts w:ascii="標楷體" w:eastAsia="標楷體" w:hAnsi="標楷體" w:hint="eastAsia"/>
                <w:szCs w:val="22"/>
              </w:rPr>
              <w:t>為由否准</w:t>
            </w:r>
            <w:proofErr w:type="gramEnd"/>
            <w:r w:rsidRPr="00105B05">
              <w:rPr>
                <w:rFonts w:ascii="標楷體" w:eastAsia="標楷體" w:hAnsi="標楷體" w:hint="eastAsia"/>
                <w:szCs w:val="22"/>
              </w:rPr>
              <w:t>提供載送服務。</w:t>
            </w:r>
          </w:p>
        </w:tc>
      </w:tr>
      <w:tr w:rsidR="00FE2FEB" w:rsidRPr="00105B05" w14:paraId="45862860" w14:textId="77777777" w:rsidTr="00105B05">
        <w:tc>
          <w:tcPr>
            <w:tcW w:w="717" w:type="dxa"/>
            <w:shd w:val="clear" w:color="auto" w:fill="auto"/>
          </w:tcPr>
          <w:p w14:paraId="6027925D" w14:textId="77777777" w:rsidR="00FE2FEB" w:rsidRPr="00105B05" w:rsidRDefault="00FE2FEB" w:rsidP="00FE2FEB">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6926E5AE"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CEDAW條文：</w:t>
            </w:r>
          </w:p>
          <w:p w14:paraId="144633A2" w14:textId="77777777" w:rsidR="00FE2FEB" w:rsidRPr="00105B05" w:rsidRDefault="00FE2FEB" w:rsidP="00105B05">
            <w:pPr>
              <w:numPr>
                <w:ilvl w:val="0"/>
                <w:numId w:val="47"/>
              </w:numPr>
              <w:jc w:val="both"/>
              <w:rPr>
                <w:rFonts w:ascii="標楷體" w:eastAsia="標楷體" w:hAnsi="標楷體"/>
                <w:szCs w:val="22"/>
              </w:rPr>
            </w:pPr>
            <w:r w:rsidRPr="00105B05">
              <w:rPr>
                <w:rFonts w:ascii="標楷體" w:eastAsia="標楷體" w:hAnsi="標楷體" w:hint="eastAsia"/>
                <w:szCs w:val="22"/>
              </w:rPr>
              <w:t>第13條：「締約各國應採取一切適當措施以消除在經濟和社會生活的其他方面對婦女的歧視，保證她們在男女平等的基礎上有相同權利，特別是：（a）領取家屬津貼的權利；（b）銀行貸款、抵押和其他形式的金融信貸的權利；（c）參與娛樂生活、運動和文化生活各個方面的權利。」</w:t>
            </w:r>
          </w:p>
          <w:p w14:paraId="64378526" w14:textId="77777777" w:rsidR="00FE2FEB" w:rsidRPr="00105B05" w:rsidRDefault="00FE2FEB" w:rsidP="00105B05">
            <w:pPr>
              <w:numPr>
                <w:ilvl w:val="0"/>
                <w:numId w:val="47"/>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0FBDE98" w14:textId="77777777" w:rsidR="00FE2FEB" w:rsidRPr="00105B05" w:rsidRDefault="00FE2FEB" w:rsidP="00105B05">
            <w:pPr>
              <w:numPr>
                <w:ilvl w:val="0"/>
                <w:numId w:val="47"/>
              </w:numPr>
              <w:jc w:val="both"/>
              <w:rPr>
                <w:rFonts w:ascii="標楷體" w:eastAsia="標楷體" w:hAnsi="標楷體"/>
                <w:szCs w:val="22"/>
              </w:rPr>
            </w:pPr>
            <w:r w:rsidRPr="00105B05">
              <w:rPr>
                <w:rFonts w:ascii="標楷體" w:eastAsia="標楷體" w:hAnsi="標楷體" w:hint="eastAsia"/>
                <w:szCs w:val="22"/>
              </w:rPr>
              <w:t>第3條：「締約各國應承擔在所有領域，特別是在政治、社會、經濟、文化領域，採取一切適當措施，包括制定法律，保證婦女得到充分發展和進步，以確保婦女在與男子平等的基礎上，行使和享有人權和基本自由。」</w:t>
            </w:r>
          </w:p>
          <w:p w14:paraId="19973441" w14:textId="77777777" w:rsidR="00FE2FEB" w:rsidRPr="00105B05" w:rsidRDefault="00FE2FEB"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58BC5C95" w14:textId="77777777" w:rsidR="00FE2FEB" w:rsidRPr="00105B05" w:rsidRDefault="00FE2FEB" w:rsidP="00105B05">
            <w:pPr>
              <w:numPr>
                <w:ilvl w:val="0"/>
                <w:numId w:val="48"/>
              </w:numPr>
              <w:jc w:val="both"/>
              <w:rPr>
                <w:rFonts w:ascii="標楷體" w:eastAsia="標楷體" w:hAnsi="標楷體"/>
                <w:szCs w:val="22"/>
              </w:rPr>
            </w:pPr>
            <w:r w:rsidRPr="00105B05">
              <w:rPr>
                <w:rFonts w:ascii="標楷體" w:eastAsia="標楷體" w:hAnsi="標楷體" w:hint="eastAsia"/>
                <w:szCs w:val="22"/>
              </w:rPr>
              <w:t>第25號第38段：「請締約國注意，應採取暫行特別措施加速改變、消除歧視婦女或對婦女不利的文化、刻板態度和行為。在信貸和貸款、運動、文化和娛樂，以及法律宣導也應採取暫行特別措施。如有必要，應針對受到多重歧視的婦女，包括鄉村婦女，採取此類措施。」</w:t>
            </w:r>
          </w:p>
          <w:p w14:paraId="4D389818" w14:textId="77777777" w:rsidR="00FE2FEB" w:rsidRPr="00105B05" w:rsidRDefault="00FE2FEB" w:rsidP="00105B05">
            <w:pPr>
              <w:numPr>
                <w:ilvl w:val="0"/>
                <w:numId w:val="48"/>
              </w:numPr>
              <w:ind w:left="360" w:hanging="360"/>
              <w:jc w:val="both"/>
              <w:rPr>
                <w:rFonts w:ascii="標楷體" w:eastAsia="標楷體" w:hAnsi="標楷體"/>
                <w:szCs w:val="22"/>
              </w:rPr>
            </w:pPr>
            <w:r w:rsidRPr="00105B05">
              <w:rPr>
                <w:rFonts w:ascii="標楷體" w:eastAsia="標楷體" w:hAnsi="標楷體" w:hint="eastAsia"/>
                <w:szCs w:val="22"/>
              </w:rPr>
              <w:t>第25號第39段：「雖然不可能對《公約》所有條款適用暫行特別措施，但委員會建議當涉及加速達成平等參與的機會，以及加速權力和資源的再分配時，考慮採取暫行特別措施；同時也顯示特定情況下需要該等措施，且最為適合。」</w:t>
            </w:r>
          </w:p>
          <w:p w14:paraId="0F2FB401" w14:textId="77777777" w:rsidR="00FE2FEB" w:rsidRPr="00105B05" w:rsidRDefault="00FE2FEB" w:rsidP="00105B05">
            <w:pPr>
              <w:numPr>
                <w:ilvl w:val="0"/>
                <w:numId w:val="48"/>
              </w:numPr>
              <w:ind w:left="360" w:hanging="360"/>
              <w:jc w:val="both"/>
              <w:rPr>
                <w:rFonts w:ascii="標楷體" w:eastAsia="標楷體" w:hAnsi="標楷體"/>
                <w:szCs w:val="22"/>
              </w:rPr>
            </w:pPr>
            <w:r w:rsidRPr="00105B05">
              <w:rPr>
                <w:rFonts w:ascii="標楷體" w:eastAsia="標楷體" w:hAnsi="標楷體" w:hint="eastAsia"/>
                <w:szCs w:val="22"/>
              </w:rPr>
              <w:t>第27號第23段：「小額貸款和融資計畫通常有年齡限制或其他條件，使高齡婦女無法獲得。許多高齡婦女，尤指活動範圍限於家中的高齡婦女，無法參與文化、娛樂和社區的活動，使其與</w:t>
            </w:r>
            <w:proofErr w:type="gramStart"/>
            <w:r w:rsidRPr="00105B05">
              <w:rPr>
                <w:rFonts w:ascii="標楷體" w:eastAsia="標楷體" w:hAnsi="標楷體" w:hint="eastAsia"/>
                <w:szCs w:val="22"/>
              </w:rPr>
              <w:t>世</w:t>
            </w:r>
            <w:proofErr w:type="gramEnd"/>
            <w:r w:rsidRPr="00105B05">
              <w:rPr>
                <w:rFonts w:ascii="標楷體" w:eastAsia="標楷體" w:hAnsi="標楷體" w:hint="eastAsia"/>
                <w:szCs w:val="22"/>
              </w:rPr>
              <w:t>隔絕而對健康產生負面影響。對於獨立生活所需的注意往往不夠，</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r w:rsidRPr="00105B05">
              <w:rPr>
                <w:rFonts w:ascii="標楷體" w:eastAsia="標楷體" w:hAnsi="標楷體"/>
                <w:szCs w:val="22"/>
              </w:rPr>
              <w:t xml:space="preserve"> </w:t>
            </w:r>
          </w:p>
          <w:p w14:paraId="34193154" w14:textId="77777777" w:rsidR="00FE2FEB" w:rsidRPr="00105B05" w:rsidRDefault="00FE2FEB" w:rsidP="00105B05">
            <w:pPr>
              <w:numPr>
                <w:ilvl w:val="0"/>
                <w:numId w:val="48"/>
              </w:numPr>
              <w:ind w:left="360" w:hanging="360"/>
              <w:jc w:val="both"/>
              <w:rPr>
                <w:rFonts w:ascii="標楷體" w:eastAsia="標楷體" w:hAnsi="標楷體"/>
                <w:szCs w:val="22"/>
              </w:rPr>
            </w:pPr>
            <w:r w:rsidRPr="00105B05">
              <w:rPr>
                <w:rFonts w:ascii="標楷體" w:eastAsia="標楷體" w:hAnsi="標楷體" w:hint="eastAsia"/>
                <w:szCs w:val="22"/>
              </w:rPr>
              <w:t>第27號第47段：「…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締約國應提供適當的交通方式，使高齡婦女、包括生活在農村者，得以參加經濟和社會生活，包括社區活動。」</w:t>
            </w:r>
          </w:p>
        </w:tc>
      </w:tr>
    </w:tbl>
    <w:p w14:paraId="46C7C1F1" w14:textId="77777777" w:rsidR="00FE2FEB" w:rsidRDefault="00FE2FEB" w:rsidP="00FE2FEB">
      <w:pPr>
        <w:widowControl/>
        <w:rPr>
          <w:rFonts w:ascii="Calibri" w:hAnsi="Calibri"/>
          <w:szCs w:val="22"/>
        </w:rPr>
      </w:pPr>
    </w:p>
    <w:p w14:paraId="786816EF" w14:textId="77777777" w:rsidR="00780075" w:rsidRPr="00FE2FEB" w:rsidRDefault="00FE2FEB" w:rsidP="00780075">
      <w:pPr>
        <w:widowControl/>
        <w:spacing w:line="20" w:lineRule="exact"/>
        <w:rPr>
          <w:rFonts w:ascii="Calibri" w:hAnsi="Calibri"/>
          <w:szCs w:val="22"/>
        </w:rPr>
      </w:pPr>
      <w:r>
        <w:rPr>
          <w:rFonts w:ascii="Calibri" w:hAnsi="Calibri"/>
          <w:szCs w:val="22"/>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780075" w:rsidRPr="00105B05" w14:paraId="069073AD" w14:textId="77777777" w:rsidTr="00105B05">
        <w:trPr>
          <w:tblHeader/>
        </w:trPr>
        <w:tc>
          <w:tcPr>
            <w:tcW w:w="9356" w:type="dxa"/>
            <w:gridSpan w:val="2"/>
            <w:shd w:val="clear" w:color="auto" w:fill="D9D9D9"/>
          </w:tcPr>
          <w:p w14:paraId="4C44CD9A" w14:textId="77777777" w:rsidR="00780075"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780075" w:rsidRPr="00105B05" w14:paraId="223D287B" w14:textId="77777777" w:rsidTr="00105B05">
        <w:trPr>
          <w:cantSplit/>
          <w:trHeight w:val="524"/>
        </w:trPr>
        <w:tc>
          <w:tcPr>
            <w:tcW w:w="717" w:type="dxa"/>
            <w:shd w:val="clear" w:color="auto" w:fill="auto"/>
            <w:vAlign w:val="center"/>
          </w:tcPr>
          <w:p w14:paraId="6EB26872" w14:textId="77777777" w:rsidR="00780075" w:rsidRPr="00105B05" w:rsidRDefault="00780075"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4D5DCAE2"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第14條：農村婦女權益</w:t>
            </w:r>
          </w:p>
        </w:tc>
      </w:tr>
      <w:tr w:rsidR="00780075" w:rsidRPr="00105B05" w14:paraId="6B1ACCA4" w14:textId="77777777" w:rsidTr="00105B05">
        <w:trPr>
          <w:cantSplit/>
          <w:trHeight w:val="363"/>
        </w:trPr>
        <w:tc>
          <w:tcPr>
            <w:tcW w:w="717" w:type="dxa"/>
            <w:shd w:val="clear" w:color="auto" w:fill="auto"/>
          </w:tcPr>
          <w:p w14:paraId="1F46AB23"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752016E2"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1</w:t>
            </w:r>
            <w:r w:rsidRPr="00105B05">
              <w:rPr>
                <w:rFonts w:ascii="標楷體" w:eastAsia="標楷體" w:hAnsi="標楷體"/>
                <w:szCs w:val="22"/>
              </w:rPr>
              <w:t>4-1</w:t>
            </w:r>
            <w:r w:rsidRPr="00105B05">
              <w:rPr>
                <w:rFonts w:ascii="標楷體" w:eastAsia="標楷體" w:hAnsi="標楷體" w:hint="eastAsia"/>
                <w:szCs w:val="22"/>
              </w:rPr>
              <w:t>決策參與</w:t>
            </w:r>
          </w:p>
        </w:tc>
      </w:tr>
      <w:tr w:rsidR="00780075" w:rsidRPr="00105B05" w14:paraId="2D5EFA9A" w14:textId="77777777" w:rsidTr="00105B05">
        <w:tc>
          <w:tcPr>
            <w:tcW w:w="717" w:type="dxa"/>
            <w:shd w:val="clear" w:color="auto" w:fill="auto"/>
          </w:tcPr>
          <w:p w14:paraId="7E29A92F"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1F4C68C9" w14:textId="77777777" w:rsidR="00780075" w:rsidRPr="00105B05" w:rsidRDefault="00780075" w:rsidP="00105B05">
            <w:pPr>
              <w:numPr>
                <w:ilvl w:val="0"/>
                <w:numId w:val="49"/>
              </w:numPr>
              <w:jc w:val="both"/>
              <w:rPr>
                <w:rFonts w:ascii="標楷體" w:eastAsia="標楷體" w:hAnsi="標楷體"/>
                <w:szCs w:val="22"/>
              </w:rPr>
            </w:pPr>
            <w:r w:rsidRPr="00105B05">
              <w:rPr>
                <w:rFonts w:ascii="標楷體" w:eastAsia="標楷體" w:hAnsi="標楷體" w:hint="eastAsia"/>
                <w:szCs w:val="22"/>
              </w:rPr>
              <w:t>林小美日間除從事農</w:t>
            </w:r>
            <w:proofErr w:type="gramStart"/>
            <w:r w:rsidRPr="00105B05">
              <w:rPr>
                <w:rFonts w:ascii="標楷體" w:eastAsia="標楷體" w:hAnsi="標楷體" w:hint="eastAsia"/>
                <w:szCs w:val="22"/>
              </w:rPr>
              <w:t>務</w:t>
            </w:r>
            <w:proofErr w:type="gramEnd"/>
            <w:r w:rsidRPr="00105B05">
              <w:rPr>
                <w:rFonts w:ascii="標楷體" w:eastAsia="標楷體" w:hAnsi="標楷體" w:hint="eastAsia"/>
                <w:szCs w:val="22"/>
              </w:rPr>
              <w:t>外，尚須兼顧年長父母，為精進農業技術，因而請求相關機構安排夜間農業培訓課程，但是機構主管表示務農者多為男性，課程規劃及上課時間安排均優先考量男性需求而回絕。</w:t>
            </w:r>
          </w:p>
          <w:p w14:paraId="515CB279" w14:textId="77777777" w:rsidR="00780075" w:rsidRPr="00105B05" w:rsidRDefault="00780075" w:rsidP="00105B05">
            <w:pPr>
              <w:numPr>
                <w:ilvl w:val="0"/>
                <w:numId w:val="49"/>
              </w:numPr>
              <w:jc w:val="both"/>
              <w:rPr>
                <w:rFonts w:ascii="標楷體" w:eastAsia="標楷體" w:hAnsi="標楷體"/>
                <w:szCs w:val="22"/>
              </w:rPr>
            </w:pPr>
            <w:r w:rsidRPr="00105B05">
              <w:rPr>
                <w:rFonts w:ascii="標楷體" w:eastAsia="標楷體" w:hAnsi="標楷體" w:hint="eastAsia"/>
                <w:szCs w:val="22"/>
              </w:rPr>
              <w:t>小芳為添置農耕器具向銀行申請農業信貸，但銀行仍存有農村土地多由男性繼承，農村婦女僅能從事無報酬照顧和家庭農場工作等性別刻板印象與偏見，而以小芳存款微薄、名下無不動產為由，</w:t>
            </w:r>
            <w:proofErr w:type="gramStart"/>
            <w:r w:rsidRPr="00105B05">
              <w:rPr>
                <w:rFonts w:ascii="標楷體" w:eastAsia="標楷體" w:hAnsi="標楷體" w:hint="eastAsia"/>
                <w:szCs w:val="22"/>
              </w:rPr>
              <w:t>逕認小</w:t>
            </w:r>
            <w:proofErr w:type="gramEnd"/>
            <w:r w:rsidRPr="00105B05">
              <w:rPr>
                <w:rFonts w:ascii="標楷體" w:eastAsia="標楷體" w:hAnsi="標楷體" w:hint="eastAsia"/>
                <w:szCs w:val="22"/>
              </w:rPr>
              <w:t>芳將來仍無還款能力而拒絕核貸。</w:t>
            </w:r>
          </w:p>
          <w:p w14:paraId="6C37A26C" w14:textId="77777777" w:rsidR="00780075" w:rsidRPr="00105B05" w:rsidRDefault="00780075" w:rsidP="00105B05">
            <w:pPr>
              <w:numPr>
                <w:ilvl w:val="0"/>
                <w:numId w:val="49"/>
              </w:numPr>
              <w:jc w:val="both"/>
              <w:rPr>
                <w:rFonts w:ascii="標楷體" w:eastAsia="標楷體" w:hAnsi="標楷體"/>
                <w:szCs w:val="22"/>
              </w:rPr>
            </w:pPr>
            <w:r w:rsidRPr="00105B05">
              <w:rPr>
                <w:rFonts w:ascii="標楷體" w:eastAsia="標楷體" w:hAnsi="標楷體" w:hint="eastAsia"/>
                <w:szCs w:val="22"/>
              </w:rPr>
              <w:t>芳</w:t>
            </w:r>
            <w:proofErr w:type="gramStart"/>
            <w:r w:rsidRPr="00105B05">
              <w:rPr>
                <w:rFonts w:ascii="標楷體" w:eastAsia="標楷體" w:hAnsi="標楷體" w:hint="eastAsia"/>
                <w:szCs w:val="22"/>
              </w:rPr>
              <w:t>雯</w:t>
            </w:r>
            <w:proofErr w:type="gramEnd"/>
            <w:r w:rsidRPr="00105B05">
              <w:rPr>
                <w:rFonts w:ascii="標楷體" w:eastAsia="標楷體" w:hAnsi="標楷體" w:hint="eastAsia"/>
                <w:szCs w:val="22"/>
              </w:rPr>
              <w:t>多次登記參選農會總幹事及代表均落選，而當選人</w:t>
            </w:r>
            <w:proofErr w:type="gramStart"/>
            <w:r w:rsidRPr="00105B05">
              <w:rPr>
                <w:rFonts w:ascii="標楷體" w:eastAsia="標楷體" w:hAnsi="標楷體" w:hint="eastAsia"/>
                <w:szCs w:val="22"/>
              </w:rPr>
              <w:t>歷來均以男性</w:t>
            </w:r>
            <w:proofErr w:type="gramEnd"/>
            <w:r w:rsidRPr="00105B05">
              <w:rPr>
                <w:rFonts w:ascii="標楷體" w:eastAsia="標楷體" w:hAnsi="標楷體" w:hint="eastAsia"/>
                <w:szCs w:val="22"/>
              </w:rPr>
              <w:t>為主，經反應農會表示凡符合資格者都可以參選，並沒有限制女性不能參加，如果給予婦女保障名額，這樣對男性不公平。</w:t>
            </w:r>
          </w:p>
        </w:tc>
      </w:tr>
      <w:tr w:rsidR="00780075" w:rsidRPr="00105B05" w14:paraId="2AD99DB2" w14:textId="77777777" w:rsidTr="00105B05">
        <w:tc>
          <w:tcPr>
            <w:tcW w:w="717" w:type="dxa"/>
            <w:shd w:val="clear" w:color="auto" w:fill="auto"/>
          </w:tcPr>
          <w:p w14:paraId="2FC0B90B"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0F879F55" w14:textId="77777777" w:rsidR="00780075" w:rsidRPr="00105B05" w:rsidRDefault="00780075" w:rsidP="00105B05">
            <w:pPr>
              <w:jc w:val="both"/>
              <w:rPr>
                <w:rFonts w:ascii="標楷體" w:eastAsia="標楷體" w:hAnsi="標楷體"/>
                <w:b/>
                <w:szCs w:val="22"/>
              </w:rPr>
            </w:pPr>
            <w:r w:rsidRPr="00105B05">
              <w:rPr>
                <w:rFonts w:ascii="標楷體" w:eastAsia="標楷體" w:hAnsi="標楷體" w:hint="eastAsia"/>
                <w:b/>
                <w:szCs w:val="22"/>
              </w:rPr>
              <w:t>CEDAW條文：</w:t>
            </w:r>
          </w:p>
          <w:p w14:paraId="60F84C87" w14:textId="77777777" w:rsidR="00780075" w:rsidRPr="00105B05" w:rsidRDefault="00780075" w:rsidP="00BD0793">
            <w:pPr>
              <w:numPr>
                <w:ilvl w:val="0"/>
                <w:numId w:val="50"/>
              </w:numPr>
              <w:jc w:val="both"/>
              <w:rPr>
                <w:rFonts w:ascii="標楷體" w:eastAsia="標楷體" w:hAnsi="標楷體"/>
                <w:szCs w:val="22"/>
              </w:rPr>
            </w:pPr>
            <w:r w:rsidRPr="00105B05">
              <w:rPr>
                <w:rFonts w:ascii="標楷體" w:eastAsia="標楷體" w:hAnsi="標楷體" w:hint="eastAsia"/>
                <w:szCs w:val="22"/>
              </w:rPr>
              <w:t>第14條：「1.締約各國應考慮到農村婦女面臨的特殊問題和她們對家庭生計包括她們在經濟體系中非商品化部門的工作方面所發揮的重要作用，並應採取一切適當措施，保證對農村婦女適用本公約的各項規定。2.締約各國應採取一切適當措施以消除對農村婦女的歧視，保證她們在男女平等的基礎上參與農村發展並受</w:t>
            </w:r>
            <w:proofErr w:type="gramStart"/>
            <w:r w:rsidRPr="00105B05">
              <w:rPr>
                <w:rFonts w:ascii="標楷體" w:eastAsia="標楷體" w:hAnsi="標楷體" w:hint="eastAsia"/>
                <w:szCs w:val="22"/>
              </w:rPr>
              <w:t>其益惠</w:t>
            </w:r>
            <w:proofErr w:type="gramEnd"/>
            <w:r w:rsidRPr="00105B05">
              <w:rPr>
                <w:rFonts w:ascii="標楷體" w:eastAsia="標楷體" w:hAnsi="標楷體" w:hint="eastAsia"/>
                <w:szCs w:val="22"/>
              </w:rPr>
              <w:t>，尤其是保證她們有權：（a）參與各級發展規劃的擬訂和執行工作；（b）利用充分的保健設施，包括計劃生育方面的知識、輔導和服務；（c）從社會保障方案直接受益；（d）接受各種正式和非正式的培訓和教育，包括有關實用讀寫能力的培訓和教育在內，以及除了別的</w:t>
            </w:r>
            <w:proofErr w:type="gramStart"/>
            <w:r w:rsidRPr="00105B05">
              <w:rPr>
                <w:rFonts w:ascii="標楷體" w:eastAsia="標楷體" w:hAnsi="標楷體" w:hint="eastAsia"/>
                <w:szCs w:val="22"/>
              </w:rPr>
              <w:t>以外，</w:t>
            </w:r>
            <w:proofErr w:type="gramEnd"/>
            <w:r w:rsidRPr="00105B05">
              <w:rPr>
                <w:rFonts w:ascii="標楷體" w:eastAsia="標楷體" w:hAnsi="標楷體" w:hint="eastAsia"/>
                <w:szCs w:val="22"/>
              </w:rPr>
              <w:t>享受一切社區服務和推廣服務</w:t>
            </w:r>
            <w:proofErr w:type="gramStart"/>
            <w:r w:rsidRPr="00105B05">
              <w:rPr>
                <w:rFonts w:ascii="標楷體" w:eastAsia="標楷體" w:hAnsi="標楷體" w:hint="eastAsia"/>
                <w:szCs w:val="22"/>
              </w:rPr>
              <w:t>的益惠</w:t>
            </w:r>
            <w:proofErr w:type="gramEnd"/>
            <w:r w:rsidRPr="00105B05">
              <w:rPr>
                <w:rFonts w:ascii="標楷體" w:eastAsia="標楷體" w:hAnsi="標楷體" w:hint="eastAsia"/>
                <w:szCs w:val="22"/>
              </w:rPr>
              <w:t>，以提高她們的技術熟練程度；（e）組織自助團體和合作社，以通過受</w:t>
            </w:r>
            <w:proofErr w:type="gramStart"/>
            <w:r w:rsidRPr="00105B05">
              <w:rPr>
                <w:rFonts w:ascii="標楷體" w:eastAsia="標楷體" w:hAnsi="標楷體" w:hint="eastAsia"/>
                <w:szCs w:val="22"/>
              </w:rPr>
              <w:t>僱</w:t>
            </w:r>
            <w:proofErr w:type="gramEnd"/>
            <w:r w:rsidRPr="00105B05">
              <w:rPr>
                <w:rFonts w:ascii="標楷體" w:eastAsia="標楷體" w:hAnsi="標楷體" w:hint="eastAsia"/>
                <w:szCs w:val="22"/>
              </w:rPr>
              <w:t>和自營職業的途徑取得平等的經濟機會；（f）參加一切社區活動；（g）有機會取得農業信貸，利用銷售設施，獲得適當技術，並在土地改革和土地墾殖計劃方面享有平等待遇；（h）享受適當的生活條件，特別是在住房、</w:t>
            </w:r>
            <w:r w:rsidR="00BD0793" w:rsidRPr="00BD0793">
              <w:rPr>
                <w:rFonts w:ascii="標楷體" w:eastAsia="標楷體" w:hAnsi="標楷體" w:hint="eastAsia"/>
                <w:szCs w:val="22"/>
              </w:rPr>
              <w:t>衛</w:t>
            </w:r>
            <w:r w:rsidRPr="00105B05">
              <w:rPr>
                <w:rFonts w:ascii="標楷體" w:eastAsia="標楷體" w:hAnsi="標楷體" w:hint="eastAsia"/>
                <w:szCs w:val="22"/>
              </w:rPr>
              <w:t>生、水電供應、交通和通訊等方面。」</w:t>
            </w:r>
          </w:p>
          <w:p w14:paraId="309CD047" w14:textId="77777777" w:rsidR="00780075" w:rsidRPr="00105B05" w:rsidRDefault="00780075" w:rsidP="00105B05">
            <w:pPr>
              <w:numPr>
                <w:ilvl w:val="0"/>
                <w:numId w:val="50"/>
              </w:numPr>
              <w:jc w:val="both"/>
              <w:rPr>
                <w:rFonts w:ascii="標楷體" w:eastAsia="標楷體" w:hAnsi="標楷體"/>
                <w:szCs w:val="22"/>
              </w:rPr>
            </w:pPr>
            <w:r w:rsidRPr="00105B05">
              <w:rPr>
                <w:rFonts w:ascii="標楷體" w:eastAsia="標楷體" w:hAnsi="標楷體" w:hint="eastAsia"/>
                <w:szCs w:val="22"/>
              </w:rPr>
              <w:t>第4條：「1.締約各國為加速實現男女事實上的平等而採取的暫行特別措施，不得視為本公約所指的歧視，亦不得因此導致維持不平等的標準或另立標準；這些措施應在男女機會和待遇平等的目的達到之後，停止採用。2.締約各國為保護母性而採取的特別措施，包括本公約所列各項措施，不得視為歧視。」</w:t>
            </w:r>
          </w:p>
          <w:p w14:paraId="0AEF0997" w14:textId="77777777" w:rsidR="00780075" w:rsidRPr="00105B05" w:rsidRDefault="00780075" w:rsidP="00105B05">
            <w:pPr>
              <w:numPr>
                <w:ilvl w:val="0"/>
                <w:numId w:val="50"/>
              </w:numPr>
              <w:jc w:val="both"/>
              <w:rPr>
                <w:rFonts w:ascii="標楷體" w:eastAsia="標楷體" w:hAnsi="標楷體"/>
                <w:szCs w:val="22"/>
              </w:rPr>
            </w:pPr>
            <w:r w:rsidRPr="00105B05">
              <w:rPr>
                <w:rFonts w:ascii="標楷體" w:eastAsia="標楷體" w:hAnsi="標楷體" w:hint="eastAsia"/>
                <w:szCs w:val="22"/>
              </w:rPr>
              <w:t>第5條：「締約各國應採取一切適當措施：（a）改變男女的社會和文化行為模式，以消除基於性別而分尊卑觀念或基於男女任務定型所產生的偏見、習俗和一切其他做法；…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0F4F9883" w14:textId="77777777" w:rsidR="00780075" w:rsidRPr="00105B05" w:rsidRDefault="00780075"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7B9A84F8" w14:textId="77777777" w:rsidR="00780075" w:rsidRPr="00105B05" w:rsidRDefault="00780075" w:rsidP="00105B05">
            <w:pPr>
              <w:numPr>
                <w:ilvl w:val="0"/>
                <w:numId w:val="51"/>
              </w:numPr>
              <w:jc w:val="both"/>
              <w:rPr>
                <w:rFonts w:ascii="標楷體" w:eastAsia="標楷體" w:hAnsi="標楷體"/>
                <w:szCs w:val="22"/>
              </w:rPr>
            </w:pPr>
            <w:r w:rsidRPr="00105B05">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對婦女的間接歧視，係指法律、政策、方案或做法看似對男性和女性並無偏頗，但實際上造成歧視婦女的效果。因為明顯中性的措施並未考慮原本存在的不平等狀況。</w:t>
            </w:r>
            <w:proofErr w:type="gramStart"/>
            <w:r w:rsidRPr="00105B05">
              <w:rPr>
                <w:rFonts w:ascii="標楷體" w:eastAsia="標楷體" w:hAnsi="標楷體" w:hint="eastAsia"/>
                <w:szCs w:val="22"/>
              </w:rPr>
              <w:t>此外，</w:t>
            </w:r>
            <w:proofErr w:type="gramEnd"/>
            <w:r w:rsidRPr="00105B05">
              <w:rPr>
                <w:rFonts w:ascii="標楷體" w:eastAsia="標楷體" w:hAnsi="標楷體" w:hint="eastAsia"/>
                <w:szCs w:val="22"/>
              </w:rPr>
              <w:t>因為不承認歧視的結構、歷史模式，以及男女之間不平等的權力關係，可能使現有的不平等狀況因間接歧視更為惡化。」</w:t>
            </w:r>
          </w:p>
          <w:p w14:paraId="71EC24D0"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15段：「締約國應消除對農村婦女中弱勢和邊緣化群體一切形式的歧視。例如，締約國應確保農村婦女中弱勢和邊緣化群體（包括那些屬於原住民族、非洲裔、族裔和宗教少數群體的婦女、戶長、農民、牧民、漁民、失地婦女、移</w:t>
            </w:r>
            <w:proofErr w:type="gramStart"/>
            <w:r w:rsidRPr="00105B05">
              <w:rPr>
                <w:rFonts w:ascii="標楷體" w:eastAsia="標楷體" w:hAnsi="標楷體" w:hint="eastAsia"/>
                <w:szCs w:val="22"/>
              </w:rPr>
              <w:t>徙</w:t>
            </w:r>
            <w:proofErr w:type="gramEnd"/>
            <w:r w:rsidRPr="00105B05">
              <w:rPr>
                <w:rFonts w:ascii="標楷體" w:eastAsia="標楷體" w:hAnsi="標楷體" w:hint="eastAsia"/>
                <w:szCs w:val="22"/>
              </w:rPr>
              <w:t>者和受衝突影響的農村婦女）免受交叉形式歧視，並有機會獲得教育、就業、水和衛生設施以及醫療保健等。締約國應制定政策和方案，確保農村身心障礙婦女平等享受各項權利，包括通過確保無障礙地獲得基礎設施和各項服務。締約國應同樣確保老年農村婦女有機會獲得社會服務和適當的社會保護以及經濟資源，並增強其權能，以過上有尊嚴的生活，包括通過獲得金融服務和社會保障。」</w:t>
            </w:r>
          </w:p>
          <w:p w14:paraId="0B4D302F"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第34號第16段：「…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締約國必須考慮到農村婦女面臨的特殊問題和她們對家庭生計包括她們在經濟體系中非商品化部門的工作方面發揮的重要作用。包容性和</w:t>
            </w:r>
            <w:proofErr w:type="gramStart"/>
            <w:r w:rsidRPr="00105B05">
              <w:rPr>
                <w:rFonts w:ascii="標楷體" w:eastAsia="標楷體" w:hAnsi="標楷體" w:hint="eastAsia"/>
                <w:szCs w:val="22"/>
              </w:rPr>
              <w:t>可</w:t>
            </w:r>
            <w:proofErr w:type="gramEnd"/>
            <w:r w:rsidRPr="00105B05">
              <w:rPr>
                <w:rFonts w:ascii="標楷體" w:eastAsia="標楷體" w:hAnsi="標楷體" w:hint="eastAsia"/>
                <w:szCs w:val="22"/>
              </w:rPr>
              <w:t>持續發展必須維護農村婦女的權利，</w:t>
            </w:r>
            <w:proofErr w:type="gramStart"/>
            <w:r w:rsidRPr="00105B05">
              <w:rPr>
                <w:rFonts w:ascii="標楷體" w:eastAsia="標楷體" w:hAnsi="標楷體" w:hint="eastAsia"/>
                <w:szCs w:val="22"/>
              </w:rPr>
              <w:t>凸</w:t>
            </w:r>
            <w:proofErr w:type="gramEnd"/>
            <w:r w:rsidRPr="00105B05">
              <w:rPr>
                <w:rFonts w:ascii="標楷體" w:eastAsia="標楷體" w:hAnsi="標楷體" w:hint="eastAsia"/>
                <w:szCs w:val="22"/>
              </w:rPr>
              <w:t>顯她們作為主要行為體的作用，並充分承認其有報酬和無報酬工作的經濟價值。」</w:t>
            </w:r>
          </w:p>
          <w:p w14:paraId="2B3E2EDA"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第34號第17段：「締約國應促進包容性和</w:t>
            </w:r>
            <w:proofErr w:type="gramStart"/>
            <w:r w:rsidRPr="00105B05">
              <w:rPr>
                <w:rFonts w:ascii="標楷體" w:eastAsia="標楷體" w:hAnsi="標楷體" w:hint="eastAsia"/>
                <w:szCs w:val="22"/>
              </w:rPr>
              <w:t>可</w:t>
            </w:r>
            <w:proofErr w:type="gramEnd"/>
            <w:r w:rsidRPr="00105B05">
              <w:rPr>
                <w:rFonts w:ascii="標楷體" w:eastAsia="標楷體" w:hAnsi="標楷體" w:hint="eastAsia"/>
                <w:szCs w:val="22"/>
              </w:rPr>
              <w:t>持續經濟發展，使農村婦女能夠切實享受其權利，並且：(a)按照關於婦女無償家務活動的衡量與量化及其在國民生產總值中的確認的第17(1991)號一般性建議，承認她們通過無報酬護理工作和家庭農場工作等途徑對地方和國家經濟與糧食生產以及對其家庭和社區福祉的重要貢獻；(b)促進增強其權能，並確保其經濟和社會獨立，特別是通過按照關於暫行特別措施的第25(2004)號一般性建議為其營造有利環境，包括通過旨在改善農村婦女經濟狀況的方案和政策；(c)通過讓她們參與設計和制定所有相關計畫和戰略，如涉及醫療保健、教育、就業和社會保障的計畫和戰略，確保她們能夠有效和直接地從經濟和社會方案中受益。」</w:t>
            </w:r>
          </w:p>
          <w:p w14:paraId="0B982861"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第34號第21段：「締約國應制定和實施暫行特別措施，在農村婦女代表不足或處境不利的所有領域，包括政治和公共生活、教育、衛生和就業領域，加速實現其實質上的平等。」</w:t>
            </w:r>
          </w:p>
          <w:p w14:paraId="6751DA24"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第34號第23段：「…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各國應消除歧視性陳規定型觀念，包括那些妨礙農村婦女對土地、水和其他自然資源享有平等權利的歧視性陳規定型觀念。…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A2A8D2A"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第34號第43段：「締約國應保護農村女童和婦女的受教育權利，並確保：…</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（b）對教育系統各級教學人員開展系統培訓，宣傳農村女童和婦女的權利，以及打擊那些限制農村婦女和</w:t>
            </w:r>
            <w:proofErr w:type="gramStart"/>
            <w:r w:rsidRPr="00105B05">
              <w:rPr>
                <w:rFonts w:ascii="標楷體" w:eastAsia="標楷體" w:hAnsi="標楷體" w:hint="eastAsia"/>
                <w:szCs w:val="22"/>
              </w:rPr>
              <w:t>女童受教育</w:t>
            </w:r>
            <w:proofErr w:type="gramEnd"/>
            <w:r w:rsidRPr="00105B05">
              <w:rPr>
                <w:rFonts w:ascii="標楷體" w:eastAsia="標楷體" w:hAnsi="標楷體" w:hint="eastAsia"/>
                <w:szCs w:val="22"/>
              </w:rPr>
              <w:t>機會的基於性別、基於社會性別、種族及其他歧視性陳規定型觀念的必要性。應對課程設置進行審查，以消除關於家庭和社會中男女角色和責任的歧視性陳規定型觀念；…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(j)根據農村婦女的職業需要有針對</w:t>
            </w:r>
            <w:proofErr w:type="gramStart"/>
            <w:r w:rsidRPr="00105B05">
              <w:rPr>
                <w:rFonts w:ascii="標楷體" w:eastAsia="標楷體" w:hAnsi="標楷體" w:hint="eastAsia"/>
                <w:szCs w:val="22"/>
              </w:rPr>
              <w:t>性地量身</w:t>
            </w:r>
            <w:proofErr w:type="gramEnd"/>
            <w:r w:rsidRPr="00105B05">
              <w:rPr>
                <w:rFonts w:ascii="標楷體" w:eastAsia="標楷體" w:hAnsi="標楷體" w:hint="eastAsia"/>
                <w:szCs w:val="22"/>
              </w:rPr>
              <w:t>打造在職培訓，並確保農村婦女平等獲得可持續耕作方法、動物健康和改進畜牧業等技術和職業教育及培訓。」</w:t>
            </w:r>
          </w:p>
          <w:p w14:paraId="5D766849"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46段：「締約國應通過雇用更多婦女擔任推廣和諮詢人員，提高農村婦女在農業技術推廣服務中的代表性，並確保組織政策有助於實現婦女的權利、需要和願望。締約國還應通過聘用更多的女科學家從事農業研究，提高推廣服務中與農村婦女有關的教育內容的比例。」</w:t>
            </w:r>
          </w:p>
          <w:p w14:paraId="228BA52B"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第34號第47段：「締約國應著力促進農村婦女獲得關於糧食收穫技術、保鮮、貯藏、加工、包裝、行銷和創業的技術知識。」</w:t>
            </w:r>
          </w:p>
          <w:p w14:paraId="624C24A2"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第34號第53段：「農村婦女有權參與各級決策並與高層主管當局開展社區一級的討論，但她們在農村推廣和水、林、漁業服務部門、合作社和社區或長老理事會中擔任民選官員、公務員的人數不夠充足。…</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1E2635AB"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54段：「為了確保農村婦女積極、自由、有效、切實和知情參與政治和公共生活以及各級決策，締約國應執行第23號和第25號一般性建議，特別是：(a)確定農村婦女擔任決策職位的配額和指標，特別是在各級議會和管理機構中，包括在土地、林業、漁業和水務管理機構中，以及在自然資源管理部門。在這方面，應出臺明確的目標和時限，以實現男女實質上的平等；(b)確保農村婦女和婦女組織能夠影響所有關乎其權益的領域的各級政策制定、實施和監測，包括通過加入政黨以及進入地方和自治機構，如社區委員會和村委會。締約國應制定和執行相關工具，以監測農村婦女在所有公共實體的參與情況，以消除歧視；(c)解決男女之間不平等的權力關係，包括在社區一級的決策和政治進程中，並通過建立有效的和促進性別平等的農村決策結構，掃清農村婦女參與社區生活的障礙。締約國應制定行動計畫，解決農村婦女在參與社區生活方面的實際障礙，並開展運動，大力宣傳她們參與社區決策的重要性；(d)確保農村婦女參與所有農業和農村發展戰略的制定和實施，並確保她們能夠有效參與關於水、衛生、交通和決策能源等農村基礎設施和服務的規劃和決策，以及參加農業合作社、農民生產組織、農村工人組織、自助團體和農產品加工實體。農村婦女及其代表應能夠直接參與所有農業和農村發展戰略的評估、分析、規劃、擬定、預算編制、籌資、實施、監測和評價；…</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3AE59A4B" w14:textId="77777777" w:rsidR="00780075" w:rsidRPr="00105B05" w:rsidRDefault="00780075" w:rsidP="00105B05">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57段：「締約國應採取一切措施，包括必要的暫行特別措施，以實現農村婦女在土地和自然資源方面的實質性平等，並擬定和實施一項綜合戰略，以解決阻礙其享有土地和自然資源權利的歧視性陳規定型觀念、態度和做法。」</w:t>
            </w:r>
          </w:p>
          <w:p w14:paraId="155CF96E" w14:textId="77777777" w:rsidR="00780075" w:rsidRPr="00105B05" w:rsidRDefault="00780075" w:rsidP="00D605AC">
            <w:pPr>
              <w:numPr>
                <w:ilvl w:val="0"/>
                <w:numId w:val="51"/>
              </w:numPr>
              <w:ind w:left="360" w:hanging="360"/>
              <w:jc w:val="both"/>
              <w:rPr>
                <w:rFonts w:ascii="標楷體" w:eastAsia="標楷體" w:hAnsi="標楷體"/>
                <w:szCs w:val="22"/>
              </w:rPr>
            </w:pPr>
            <w:r w:rsidRPr="00105B05">
              <w:rPr>
                <w:rFonts w:ascii="標楷體" w:eastAsia="標楷體" w:hAnsi="標楷體" w:hint="eastAsia"/>
                <w:szCs w:val="22"/>
              </w:rPr>
              <w:t>第34號第59段：「締約國應確保立法保障農村婦女在與男子平等的基礎上對土地、水和其他自然資源的權利，不論其民事和婚姻狀況為何以及有無男性監護人或擔保人，並確保她們有充分的法律行為能力。各國應該確保農村地區的</w:t>
            </w:r>
            <w:r w:rsidR="00D605AC">
              <w:rPr>
                <w:rFonts w:ascii="標楷體" w:eastAsia="標楷體" w:hAnsi="標楷體" w:hint="eastAsia"/>
                <w:szCs w:val="22"/>
              </w:rPr>
              <w:t>原住民族</w:t>
            </w:r>
            <w:r w:rsidRPr="00105B05">
              <w:rPr>
                <w:rFonts w:ascii="標楷體" w:eastAsia="標楷體" w:hAnsi="標楷體" w:hint="eastAsia"/>
                <w:szCs w:val="22"/>
              </w:rPr>
              <w:t>婦女在與</w:t>
            </w:r>
            <w:r w:rsidR="00D605AC">
              <w:rPr>
                <w:rFonts w:ascii="標楷體" w:eastAsia="標楷體" w:hAnsi="標楷體" w:hint="eastAsia"/>
                <w:szCs w:val="22"/>
              </w:rPr>
              <w:t>原住民族</w:t>
            </w:r>
            <w:r w:rsidRPr="00105B05">
              <w:rPr>
                <w:rFonts w:ascii="標楷體" w:eastAsia="標楷體" w:hAnsi="標楷體" w:hint="eastAsia"/>
                <w:szCs w:val="22"/>
              </w:rPr>
              <w:t>男子平等的基礎上獲得對土地、水、森林、漁業、水產養殖及其傳統上擁有、佔有或以其他方式使用或獲得的資源的所有權、佔有權和控制權，包括通過保護她們免受歧視和剝奪。…</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tc>
      </w:tr>
    </w:tbl>
    <w:p w14:paraId="798379FF" w14:textId="77777777" w:rsidR="00780075" w:rsidRDefault="00780075" w:rsidP="00780075">
      <w:pPr>
        <w:widowControl/>
        <w:rPr>
          <w:rFonts w:ascii="Calibri" w:hAnsi="Calibri"/>
          <w:szCs w:val="22"/>
        </w:rPr>
      </w:pPr>
    </w:p>
    <w:p w14:paraId="43EC1EA7" w14:textId="77777777" w:rsidR="00780075" w:rsidRPr="00780075" w:rsidRDefault="00780075" w:rsidP="00BD7E01">
      <w:pPr>
        <w:widowControl/>
        <w:spacing w:line="20" w:lineRule="exact"/>
        <w:rPr>
          <w:rFonts w:ascii="Calibri" w:hAnsi="Calibri"/>
          <w:szCs w:val="22"/>
        </w:rPr>
      </w:pPr>
      <w:r>
        <w:rPr>
          <w:rFonts w:ascii="Calibri" w:hAnsi="Calibri"/>
          <w:szCs w:val="22"/>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780075" w:rsidRPr="00105B05" w14:paraId="1EA3C6CC" w14:textId="77777777" w:rsidTr="00105B05">
        <w:trPr>
          <w:tblHeader/>
        </w:trPr>
        <w:tc>
          <w:tcPr>
            <w:tcW w:w="9356" w:type="dxa"/>
            <w:gridSpan w:val="2"/>
            <w:shd w:val="clear" w:color="auto" w:fill="D9D9D9"/>
          </w:tcPr>
          <w:p w14:paraId="5460BF9D" w14:textId="77777777" w:rsidR="00780075"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780075" w:rsidRPr="00105B05" w14:paraId="52A746E2" w14:textId="77777777" w:rsidTr="00105B05">
        <w:trPr>
          <w:cantSplit/>
          <w:trHeight w:val="524"/>
        </w:trPr>
        <w:tc>
          <w:tcPr>
            <w:tcW w:w="717" w:type="dxa"/>
            <w:shd w:val="clear" w:color="auto" w:fill="auto"/>
            <w:vAlign w:val="center"/>
          </w:tcPr>
          <w:p w14:paraId="0C0E5502" w14:textId="77777777" w:rsidR="00780075" w:rsidRPr="00105B05" w:rsidRDefault="00780075"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1CDFD97D"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第15條：法律平等權</w:t>
            </w:r>
          </w:p>
        </w:tc>
      </w:tr>
      <w:tr w:rsidR="00780075" w:rsidRPr="00105B05" w14:paraId="3C806F38" w14:textId="77777777" w:rsidTr="00105B05">
        <w:trPr>
          <w:cantSplit/>
          <w:trHeight w:val="363"/>
        </w:trPr>
        <w:tc>
          <w:tcPr>
            <w:tcW w:w="717" w:type="dxa"/>
            <w:shd w:val="clear" w:color="auto" w:fill="auto"/>
          </w:tcPr>
          <w:p w14:paraId="765727F6"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08A4FCBC"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1</w:t>
            </w:r>
            <w:r w:rsidRPr="00105B05">
              <w:rPr>
                <w:rFonts w:ascii="標楷體" w:eastAsia="標楷體" w:hAnsi="標楷體"/>
                <w:szCs w:val="22"/>
              </w:rPr>
              <w:t>5-1</w:t>
            </w:r>
            <w:r w:rsidRPr="00105B05">
              <w:rPr>
                <w:rFonts w:ascii="標楷體" w:eastAsia="標楷體" w:hAnsi="標楷體" w:hint="eastAsia"/>
                <w:szCs w:val="22"/>
              </w:rPr>
              <w:t>繼承</w:t>
            </w:r>
          </w:p>
        </w:tc>
      </w:tr>
      <w:tr w:rsidR="00780075" w:rsidRPr="00105B05" w14:paraId="2844E6A6" w14:textId="77777777" w:rsidTr="00105B05">
        <w:tc>
          <w:tcPr>
            <w:tcW w:w="717" w:type="dxa"/>
            <w:shd w:val="clear" w:color="auto" w:fill="auto"/>
          </w:tcPr>
          <w:p w14:paraId="263796A8"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3D9B604E" w14:textId="77777777" w:rsidR="00780075" w:rsidRPr="00105B05" w:rsidRDefault="00780075" w:rsidP="00105B05">
            <w:pPr>
              <w:numPr>
                <w:ilvl w:val="0"/>
                <w:numId w:val="52"/>
              </w:numPr>
              <w:jc w:val="both"/>
              <w:rPr>
                <w:rFonts w:ascii="標楷體" w:eastAsia="標楷體" w:hAnsi="標楷體"/>
                <w:szCs w:val="22"/>
              </w:rPr>
            </w:pPr>
            <w:r w:rsidRPr="00105B05">
              <w:rPr>
                <w:rFonts w:ascii="標楷體" w:eastAsia="標楷體" w:hAnsi="標楷體" w:hint="eastAsia"/>
                <w:szCs w:val="22"/>
              </w:rPr>
              <w:t>黃女士為某祭祀公業法人之派下員，該祭祀公業法人授權管理委員會訂定辦事細則，但細則內容有歧視女性規定，包括:（1）女性派下員應繳交共同負擔祭祀費用（36萬元），男性派下員不用繳；（2）</w:t>
            </w:r>
            <w:proofErr w:type="gramStart"/>
            <w:r w:rsidRPr="00105B05">
              <w:rPr>
                <w:rFonts w:ascii="標楷體" w:eastAsia="標楷體" w:hAnsi="標楷體" w:hint="eastAsia"/>
                <w:szCs w:val="22"/>
              </w:rPr>
              <w:t>只有男系直系</w:t>
            </w:r>
            <w:proofErr w:type="gramEnd"/>
            <w:r w:rsidRPr="00105B05">
              <w:rPr>
                <w:rFonts w:ascii="標楷體" w:eastAsia="標楷體" w:hAnsi="標楷體" w:hint="eastAsia"/>
                <w:szCs w:val="22"/>
              </w:rPr>
              <w:t>血親</w:t>
            </w:r>
            <w:proofErr w:type="gramStart"/>
            <w:r w:rsidRPr="00105B05">
              <w:rPr>
                <w:rFonts w:ascii="標楷體" w:eastAsia="標楷體" w:hAnsi="標楷體" w:hint="eastAsia"/>
                <w:szCs w:val="22"/>
              </w:rPr>
              <w:t>卑</w:t>
            </w:r>
            <w:proofErr w:type="gramEnd"/>
            <w:r w:rsidRPr="00105B05">
              <w:rPr>
                <w:rFonts w:ascii="標楷體" w:eastAsia="標楷體" w:hAnsi="標楷體" w:hint="eastAsia"/>
                <w:szCs w:val="22"/>
              </w:rPr>
              <w:t>親屬(含配偶)死亡後，其香火得安奉於公厝；（3）出嫁之女子不得領取敬老禮金及喪葬補助費，但已結婚男子可領取等。</w:t>
            </w:r>
          </w:p>
          <w:p w14:paraId="0CCA6FCC" w14:textId="77777777" w:rsidR="00780075" w:rsidRPr="00105B05" w:rsidRDefault="00780075" w:rsidP="00105B05">
            <w:pPr>
              <w:numPr>
                <w:ilvl w:val="0"/>
                <w:numId w:val="52"/>
              </w:numPr>
              <w:jc w:val="both"/>
              <w:rPr>
                <w:rFonts w:ascii="標楷體" w:eastAsia="標楷體" w:hAnsi="標楷體"/>
                <w:szCs w:val="22"/>
              </w:rPr>
            </w:pPr>
            <w:r w:rsidRPr="00105B05">
              <w:rPr>
                <w:rFonts w:ascii="標楷體" w:eastAsia="標楷體" w:hAnsi="標楷體" w:hint="eastAsia"/>
                <w:szCs w:val="22"/>
              </w:rPr>
              <w:t>陳義與妻（已歿）育有陳和（男）、陳平（女，已結婚）2名子女。陳義生前購得一地供為家族墓園。</w:t>
            </w:r>
            <w:proofErr w:type="gramStart"/>
            <w:r w:rsidRPr="00105B05">
              <w:rPr>
                <w:rFonts w:ascii="標楷體" w:eastAsia="標楷體" w:hAnsi="標楷體" w:hint="eastAsia"/>
                <w:szCs w:val="22"/>
              </w:rPr>
              <w:t>陳義死後</w:t>
            </w:r>
            <w:proofErr w:type="gramEnd"/>
            <w:r w:rsidRPr="00105B05">
              <w:rPr>
                <w:rFonts w:ascii="標楷體" w:eastAsia="標楷體" w:hAnsi="標楷體" w:hint="eastAsia"/>
                <w:szCs w:val="22"/>
              </w:rPr>
              <w:t>，陳和</w:t>
            </w:r>
            <w:proofErr w:type="gramStart"/>
            <w:r w:rsidRPr="00105B05">
              <w:rPr>
                <w:rFonts w:ascii="標楷體" w:eastAsia="標楷體" w:hAnsi="標楷體" w:hint="eastAsia"/>
                <w:szCs w:val="22"/>
              </w:rPr>
              <w:t>雖</w:t>
            </w:r>
            <w:proofErr w:type="gramEnd"/>
            <w:r w:rsidRPr="00105B05">
              <w:rPr>
                <w:rFonts w:ascii="標楷體" w:eastAsia="標楷體" w:hAnsi="標楷體" w:hint="eastAsia"/>
                <w:szCs w:val="22"/>
              </w:rPr>
              <w:t>同意均分遺產，惟就墓園部分反對與陳平公同共有，認為該地為「陳氏」家族所有，由「陳姓」子孫祭祀，不容已出嫁之陳平主張權利，雙方乃訴諸公堂。</w:t>
            </w:r>
          </w:p>
          <w:p w14:paraId="4D2FA852" w14:textId="77777777" w:rsidR="00780075" w:rsidRPr="00876EA4" w:rsidRDefault="00780075" w:rsidP="00876EA4">
            <w:pPr>
              <w:numPr>
                <w:ilvl w:val="0"/>
                <w:numId w:val="52"/>
              </w:numPr>
              <w:jc w:val="both"/>
              <w:rPr>
                <w:rFonts w:ascii="標楷體" w:eastAsia="標楷體" w:hAnsi="標楷體"/>
                <w:szCs w:val="22"/>
              </w:rPr>
            </w:pPr>
            <w:r w:rsidRPr="00105B05">
              <w:rPr>
                <w:rFonts w:ascii="標楷體" w:eastAsia="標楷體" w:hAnsi="標楷體" w:hint="eastAsia"/>
                <w:szCs w:val="22"/>
              </w:rPr>
              <w:t>客家胡姓伙房(宗祠)成立祭祀公業法</w:t>
            </w:r>
            <w:r w:rsidR="00876EA4">
              <w:rPr>
                <w:rFonts w:ascii="標楷體" w:eastAsia="標楷體" w:hAnsi="標楷體" w:hint="eastAsia"/>
                <w:szCs w:val="22"/>
              </w:rPr>
              <w:t>人，其管理委員會遵照祭祀公業條例之規定，然條文有歧視女性之規範，</w:t>
            </w:r>
            <w:r w:rsidRPr="00105B05">
              <w:rPr>
                <w:rFonts w:ascii="標楷體" w:eastAsia="標楷體" w:hAnsi="標楷體" w:hint="eastAsia"/>
                <w:szCs w:val="22"/>
              </w:rPr>
              <w:t>如: 「</w:t>
            </w:r>
            <w:r w:rsidR="00876EA4" w:rsidRPr="00876EA4">
              <w:rPr>
                <w:rFonts w:ascii="標楷體" w:eastAsia="標楷體" w:hAnsi="標楷體" w:hint="eastAsia"/>
                <w:szCs w:val="22"/>
              </w:rPr>
              <w:t>本條例施行前已存在之祭祀公業，其派下員依規約定之。無規約或規約未規定者，派下員為設立人及</w:t>
            </w:r>
            <w:proofErr w:type="gramStart"/>
            <w:r w:rsidR="00876EA4" w:rsidRPr="00876EA4">
              <w:rPr>
                <w:rFonts w:ascii="標楷體" w:eastAsia="標楷體" w:hAnsi="標楷體" w:hint="eastAsia"/>
                <w:szCs w:val="22"/>
              </w:rPr>
              <w:t>其男系子孫</w:t>
            </w:r>
            <w:proofErr w:type="gramEnd"/>
            <w:r w:rsidR="00876EA4" w:rsidRPr="00876EA4">
              <w:rPr>
                <w:rFonts w:ascii="標楷體" w:eastAsia="標楷體" w:hAnsi="標楷體" w:hint="eastAsia"/>
                <w:szCs w:val="22"/>
              </w:rPr>
              <w:t>（含養子）。</w:t>
            </w:r>
            <w:r w:rsidRPr="00876EA4">
              <w:rPr>
                <w:rFonts w:ascii="標楷體" w:eastAsia="標楷體" w:hAnsi="標楷體" w:hint="eastAsia"/>
                <w:szCs w:val="22"/>
              </w:rPr>
              <w:t>」胡家伙房另有</w:t>
            </w:r>
            <w:proofErr w:type="gramStart"/>
            <w:r w:rsidRPr="00876EA4">
              <w:rPr>
                <w:rFonts w:ascii="標楷體" w:eastAsia="標楷體" w:hAnsi="標楷體" w:hint="eastAsia"/>
                <w:szCs w:val="22"/>
              </w:rPr>
              <w:t>畸</w:t>
            </w:r>
            <w:proofErr w:type="gramEnd"/>
            <w:r w:rsidRPr="00876EA4">
              <w:rPr>
                <w:rFonts w:ascii="標楷體" w:eastAsia="標楷體" w:hAnsi="標楷體" w:hint="eastAsia"/>
                <w:szCs w:val="22"/>
              </w:rPr>
              <w:t>零土地賣出，胡小姐雖為直系血親，卻因女性身分無法獲得其收益。</w:t>
            </w:r>
          </w:p>
          <w:p w14:paraId="38592902" w14:textId="77777777" w:rsidR="00780075" w:rsidRPr="00105B05" w:rsidRDefault="00780075" w:rsidP="00105B05">
            <w:pPr>
              <w:numPr>
                <w:ilvl w:val="0"/>
                <w:numId w:val="52"/>
              </w:numPr>
              <w:jc w:val="both"/>
              <w:rPr>
                <w:rFonts w:ascii="標楷體" w:eastAsia="標楷體" w:hAnsi="標楷體"/>
                <w:szCs w:val="22"/>
              </w:rPr>
            </w:pPr>
            <w:proofErr w:type="gramStart"/>
            <w:r w:rsidRPr="00105B05">
              <w:rPr>
                <w:rFonts w:ascii="標楷體" w:eastAsia="標楷體" w:hAnsi="標楷體" w:hint="eastAsia"/>
                <w:szCs w:val="22"/>
              </w:rPr>
              <w:t>莎</w:t>
            </w:r>
            <w:proofErr w:type="gramEnd"/>
            <w:r w:rsidRPr="00105B05">
              <w:rPr>
                <w:rFonts w:ascii="標楷體" w:eastAsia="標楷體" w:hAnsi="標楷體" w:hint="eastAsia"/>
                <w:szCs w:val="22"/>
              </w:rPr>
              <w:t>韻努力爭取祖先遺留的土地-原住民保留地，主張自己也應當擁有獲配的權利，而遭受家族男性的排擠；透過幾次的努力與奔波，終於分到有一部分保留地。</w:t>
            </w:r>
          </w:p>
          <w:p w14:paraId="4F86F5B0" w14:textId="77777777" w:rsidR="00780075" w:rsidRPr="00105B05" w:rsidRDefault="00780075" w:rsidP="00105B05">
            <w:pPr>
              <w:numPr>
                <w:ilvl w:val="0"/>
                <w:numId w:val="52"/>
              </w:numPr>
              <w:jc w:val="both"/>
              <w:rPr>
                <w:rFonts w:ascii="標楷體" w:eastAsia="標楷體" w:hAnsi="標楷體"/>
                <w:szCs w:val="22"/>
              </w:rPr>
            </w:pPr>
            <w:r w:rsidRPr="00105B05">
              <w:rPr>
                <w:rFonts w:ascii="標楷體" w:eastAsia="標楷體" w:hAnsi="標楷體" w:hint="eastAsia"/>
                <w:szCs w:val="22"/>
              </w:rPr>
              <w:t>劉女士已結婚並搬到外縣市多年，父親多年來皆由弟弟們輪流照顧。父親過世後，劉女士的手足以出嫁的女兒沒資格繼承遺產，逼迫劉女士簽下遺產拋棄繼承同意書，不然要斷絕手足情，劉女士認為雖自己沒有親自照顧父親，但對家族貢獻不亞於自己的弟弟，不懂自己為什麼非得拋棄繼承。</w:t>
            </w:r>
          </w:p>
          <w:p w14:paraId="078C311D" w14:textId="77777777" w:rsidR="00780075" w:rsidRPr="00105B05" w:rsidRDefault="00780075" w:rsidP="00105B05">
            <w:pPr>
              <w:numPr>
                <w:ilvl w:val="0"/>
                <w:numId w:val="52"/>
              </w:numPr>
              <w:jc w:val="both"/>
              <w:rPr>
                <w:rFonts w:ascii="標楷體" w:eastAsia="標楷體" w:hAnsi="標楷體"/>
                <w:szCs w:val="22"/>
              </w:rPr>
            </w:pPr>
            <w:r w:rsidRPr="00105B05">
              <w:rPr>
                <w:rFonts w:ascii="標楷體" w:eastAsia="標楷體" w:hAnsi="標楷體" w:hint="eastAsia"/>
                <w:szCs w:val="22"/>
              </w:rPr>
              <w:t>志明以農耕為生，與雅</w:t>
            </w:r>
            <w:proofErr w:type="gramStart"/>
            <w:r w:rsidRPr="00105B05">
              <w:rPr>
                <w:rFonts w:ascii="標楷體" w:eastAsia="標楷體" w:hAnsi="標楷體" w:hint="eastAsia"/>
                <w:szCs w:val="22"/>
              </w:rPr>
              <w:t>雯</w:t>
            </w:r>
            <w:proofErr w:type="gramEnd"/>
            <w:r w:rsidRPr="00105B05">
              <w:rPr>
                <w:rFonts w:ascii="標楷體" w:eastAsia="標楷體" w:hAnsi="標楷體" w:hint="eastAsia"/>
                <w:szCs w:val="22"/>
              </w:rPr>
              <w:t>育有2子，因</w:t>
            </w:r>
            <w:proofErr w:type="gramStart"/>
            <w:r w:rsidRPr="00105B05">
              <w:rPr>
                <w:rFonts w:ascii="標楷體" w:eastAsia="標楷體" w:hAnsi="標楷體" w:hint="eastAsia"/>
                <w:szCs w:val="22"/>
              </w:rPr>
              <w:t>農活向需男丁</w:t>
            </w:r>
            <w:proofErr w:type="gramEnd"/>
            <w:r w:rsidRPr="00105B05">
              <w:rPr>
                <w:rFonts w:ascii="標楷體" w:eastAsia="標楷體" w:hAnsi="標楷體" w:hint="eastAsia"/>
                <w:szCs w:val="22"/>
              </w:rPr>
              <w:t>，從而農村普遍充斥重男輕女偏見。婚後多年志明因病死亡，生前立下遺囑由其2子繼承所有遺產，雅</w:t>
            </w:r>
            <w:proofErr w:type="gramStart"/>
            <w:r w:rsidRPr="00105B05">
              <w:rPr>
                <w:rFonts w:ascii="標楷體" w:eastAsia="標楷體" w:hAnsi="標楷體" w:hint="eastAsia"/>
                <w:szCs w:val="22"/>
              </w:rPr>
              <w:t>雯</w:t>
            </w:r>
            <w:proofErr w:type="gramEnd"/>
            <w:r w:rsidRPr="00105B05">
              <w:rPr>
                <w:rFonts w:ascii="標楷體" w:eastAsia="標楷體" w:hAnsi="標楷體" w:hint="eastAsia"/>
                <w:szCs w:val="22"/>
              </w:rPr>
              <w:t>不得繼承，亦不得主張遺產</w:t>
            </w:r>
            <w:proofErr w:type="gramStart"/>
            <w:r w:rsidRPr="00105B05">
              <w:rPr>
                <w:rFonts w:ascii="標楷體" w:eastAsia="標楷體" w:hAnsi="標楷體" w:hint="eastAsia"/>
                <w:szCs w:val="22"/>
              </w:rPr>
              <w:t>特留分</w:t>
            </w:r>
            <w:proofErr w:type="gramEnd"/>
            <w:r w:rsidRPr="00105B05">
              <w:rPr>
                <w:rFonts w:ascii="標楷體" w:eastAsia="標楷體" w:hAnsi="標楷體" w:hint="eastAsia"/>
                <w:szCs w:val="22"/>
              </w:rPr>
              <w:t>。</w:t>
            </w:r>
          </w:p>
        </w:tc>
      </w:tr>
      <w:tr w:rsidR="00780075" w:rsidRPr="00105B05" w14:paraId="4DC2E318" w14:textId="77777777" w:rsidTr="00105B05">
        <w:tc>
          <w:tcPr>
            <w:tcW w:w="717" w:type="dxa"/>
            <w:shd w:val="clear" w:color="auto" w:fill="auto"/>
          </w:tcPr>
          <w:p w14:paraId="76514239" w14:textId="77777777" w:rsidR="00780075" w:rsidRPr="00105B05" w:rsidRDefault="00780075" w:rsidP="00780075">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26666F55" w14:textId="77777777" w:rsidR="00780075" w:rsidRPr="00105B05" w:rsidRDefault="00780075" w:rsidP="00105B05">
            <w:pPr>
              <w:jc w:val="both"/>
              <w:rPr>
                <w:rFonts w:ascii="標楷體" w:eastAsia="標楷體" w:hAnsi="標楷體"/>
                <w:b/>
                <w:szCs w:val="22"/>
              </w:rPr>
            </w:pPr>
            <w:r w:rsidRPr="00105B05">
              <w:rPr>
                <w:rFonts w:ascii="標楷體" w:eastAsia="標楷體" w:hAnsi="標楷體" w:hint="eastAsia"/>
                <w:b/>
                <w:szCs w:val="22"/>
              </w:rPr>
              <w:t>CEDAW條文：</w:t>
            </w:r>
          </w:p>
          <w:p w14:paraId="42C9D5A3" w14:textId="77777777" w:rsidR="00780075" w:rsidRPr="00105B05" w:rsidRDefault="00780075" w:rsidP="00105B05">
            <w:pPr>
              <w:numPr>
                <w:ilvl w:val="0"/>
                <w:numId w:val="53"/>
              </w:numPr>
              <w:jc w:val="both"/>
              <w:rPr>
                <w:rFonts w:ascii="標楷體" w:eastAsia="標楷體" w:hAnsi="標楷體"/>
                <w:szCs w:val="22"/>
              </w:rPr>
            </w:pPr>
            <w:r w:rsidRPr="00105B05">
              <w:rPr>
                <w:rFonts w:ascii="標楷體" w:eastAsia="標楷體" w:hAnsi="標楷體" w:hint="eastAsia"/>
                <w:szCs w:val="22"/>
              </w:rPr>
              <w:t>第15條：「1.締約各國應給予男女在法律面前平等的地位。2.締約各國應在公民事務上，給予婦女與男子同等的法律行為能力，以及行使這種行為能力的相同機會。特別應給予婦女簽訂合同和管理財產的平等權利，並在法院和法庭訴訟的各個階段給予平等待遇。3.締約各國同意，旨在限制婦女法律行為能力的所有合同和其他任何具有法律效力的私人文件，應一律視為無效。4.締約各國在有關人身移動和</w:t>
            </w:r>
            <w:proofErr w:type="gramStart"/>
            <w:r w:rsidRPr="00105B05">
              <w:rPr>
                <w:rFonts w:ascii="標楷體" w:eastAsia="標楷體" w:hAnsi="標楷體" w:hint="eastAsia"/>
                <w:szCs w:val="22"/>
              </w:rPr>
              <w:t>自由擇</w:t>
            </w:r>
            <w:proofErr w:type="gramEnd"/>
            <w:r w:rsidRPr="00105B05">
              <w:rPr>
                <w:rFonts w:ascii="標楷體" w:eastAsia="標楷體" w:hAnsi="標楷體" w:hint="eastAsia"/>
                <w:szCs w:val="22"/>
              </w:rPr>
              <w:t>居的法律方面，應給予男女相同的權利。」</w:t>
            </w:r>
          </w:p>
          <w:p w14:paraId="5415AC2D" w14:textId="77777777" w:rsidR="00780075" w:rsidRPr="00105B05" w:rsidRDefault="00780075" w:rsidP="00105B05">
            <w:pPr>
              <w:numPr>
                <w:ilvl w:val="0"/>
                <w:numId w:val="53"/>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5E7B0BA5" w14:textId="77777777" w:rsidR="00780075" w:rsidRPr="00105B05" w:rsidRDefault="00780075" w:rsidP="00105B05">
            <w:pPr>
              <w:numPr>
                <w:ilvl w:val="0"/>
                <w:numId w:val="53"/>
              </w:numPr>
              <w:jc w:val="both"/>
              <w:rPr>
                <w:rFonts w:ascii="標楷體" w:eastAsia="標楷體" w:hAnsi="標楷體"/>
                <w:szCs w:val="22"/>
              </w:rPr>
            </w:pPr>
            <w:r w:rsidRPr="00105B05">
              <w:rPr>
                <w:rFonts w:ascii="標楷體" w:eastAsia="標楷體" w:hAnsi="標楷體" w:hint="eastAsia"/>
                <w:szCs w:val="22"/>
              </w:rPr>
              <w:t>第3條：「締約各國應承擔在所有領域，特別是在政治、社會、經濟、文化領域，採取一切適當措施，包括制定法律，保證婦女得到充分發展和進步，以確保婦女在與男子平等的基礎上，行使和享有人權和基本自由。」</w:t>
            </w:r>
          </w:p>
          <w:p w14:paraId="317A95DB" w14:textId="77777777" w:rsidR="00780075" w:rsidRPr="00105B05" w:rsidRDefault="00780075" w:rsidP="00105B05">
            <w:pPr>
              <w:numPr>
                <w:ilvl w:val="0"/>
                <w:numId w:val="53"/>
              </w:numPr>
              <w:jc w:val="both"/>
              <w:rPr>
                <w:rFonts w:ascii="標楷體" w:eastAsia="標楷體" w:hAnsi="標楷體"/>
                <w:szCs w:val="22"/>
              </w:rPr>
            </w:pPr>
            <w:r w:rsidRPr="00105B05">
              <w:rPr>
                <w:rFonts w:ascii="標楷體" w:eastAsia="標楷體" w:hAnsi="標楷體" w:hint="eastAsia"/>
                <w:szCs w:val="22"/>
              </w:rPr>
              <w:t>第5條：「締約各國應採取一切適當措施：（a）改變男女的社會和文化行為模式，以消除基於性別而分尊卑觀念或基於男女任務定型所產生的偏見、習俗和一切其他做法；…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6D3AF07" w14:textId="77777777" w:rsidR="00780075" w:rsidRPr="00105B05" w:rsidRDefault="00780075" w:rsidP="00105B05">
            <w:pPr>
              <w:numPr>
                <w:ilvl w:val="0"/>
                <w:numId w:val="53"/>
              </w:numPr>
              <w:jc w:val="both"/>
              <w:rPr>
                <w:rFonts w:ascii="標楷體" w:eastAsia="標楷體" w:hAnsi="標楷體"/>
                <w:szCs w:val="22"/>
              </w:rPr>
            </w:pPr>
            <w:r w:rsidRPr="00105B05">
              <w:rPr>
                <w:rFonts w:ascii="標楷體" w:eastAsia="標楷體" w:hAnsi="標楷體" w:hint="eastAsia"/>
                <w:szCs w:val="22"/>
              </w:rPr>
              <w:t>第13條：「締約各國應採取一切適當措施以消除在經濟和社會生活的其他方面對婦女的歧視，保證她們在男女平等的基礎上有相同權利，特別是：（a）領取家屬津貼的權利；…</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1EE696C" w14:textId="77777777" w:rsidR="00780075" w:rsidRPr="00105B05" w:rsidRDefault="00780075"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724F31D1" w14:textId="77777777" w:rsidR="00780075" w:rsidRPr="00105B05" w:rsidRDefault="00780075" w:rsidP="00105B05">
            <w:pPr>
              <w:numPr>
                <w:ilvl w:val="0"/>
                <w:numId w:val="54"/>
              </w:numPr>
              <w:jc w:val="both"/>
              <w:rPr>
                <w:rFonts w:ascii="標楷體" w:eastAsia="標楷體" w:hAnsi="標楷體"/>
                <w:szCs w:val="22"/>
              </w:rPr>
            </w:pPr>
            <w:r w:rsidRPr="00105B05">
              <w:rPr>
                <w:rFonts w:ascii="標楷體" w:eastAsia="標楷體" w:hAnsi="標楷體" w:hint="eastAsia"/>
                <w:szCs w:val="22"/>
              </w:rPr>
              <w:t>第21號第26段：「第15條第1款保障男女在法律之前平等。有權擁有、經營、享用、處分財產，對婦女的經濟獨立而言十分重要。在許多國家，對婦女謀生能力以及為其與家庭提供充分的住宅和營養，相當關鍵。」</w:t>
            </w:r>
          </w:p>
          <w:p w14:paraId="63371A1B" w14:textId="77777777" w:rsidR="00780075" w:rsidRPr="00105B05" w:rsidRDefault="00780075" w:rsidP="00105B05">
            <w:pPr>
              <w:numPr>
                <w:ilvl w:val="0"/>
                <w:numId w:val="54"/>
              </w:numPr>
              <w:ind w:left="360" w:hanging="360"/>
              <w:jc w:val="both"/>
              <w:rPr>
                <w:rFonts w:ascii="標楷體" w:eastAsia="標楷體" w:hAnsi="標楷體"/>
                <w:szCs w:val="22"/>
              </w:rPr>
            </w:pPr>
            <w:r w:rsidRPr="00105B05">
              <w:rPr>
                <w:rFonts w:ascii="標楷體" w:eastAsia="標楷體" w:hAnsi="標楷體" w:hint="eastAsia"/>
                <w:szCs w:val="22"/>
              </w:rPr>
              <w:t>第21號第35段：「許多國家關於繼承權、財產法和實際行為導致對婦女的嚴重歧視。此一不公平的待遇使得婦女在丈夫或父親死後所獲的財產，比鰥夫或兒子在同等情況下所獲的財產</w:t>
            </w:r>
            <w:proofErr w:type="gramStart"/>
            <w:r w:rsidRPr="00105B05">
              <w:rPr>
                <w:rFonts w:ascii="標楷體" w:eastAsia="標楷體" w:hAnsi="標楷體" w:hint="eastAsia"/>
                <w:szCs w:val="22"/>
              </w:rPr>
              <w:t>份額小</w:t>
            </w:r>
            <w:proofErr w:type="gramEnd"/>
            <w:r w:rsidRPr="00105B05">
              <w:rPr>
                <w:rFonts w:ascii="標楷體" w:eastAsia="標楷體" w:hAnsi="標楷體" w:hint="eastAsia"/>
                <w:szCs w:val="22"/>
              </w:rPr>
              <w:t>。在某些案例中，婦女只獲得有限和受控制的權利，僅能從死者的財產中獲得收入。寡婦的繼承權往往無法反映婚姻期間所獲財產平等擁有的原則。此規定與《公約》相牴觸，應予廢止。」</w:t>
            </w:r>
          </w:p>
          <w:p w14:paraId="53F16F53" w14:textId="77777777" w:rsidR="00780075" w:rsidRPr="0044225F" w:rsidRDefault="00780075" w:rsidP="0044225F">
            <w:pPr>
              <w:numPr>
                <w:ilvl w:val="0"/>
                <w:numId w:val="54"/>
              </w:numPr>
              <w:jc w:val="both"/>
              <w:rPr>
                <w:rFonts w:ascii="標楷體" w:eastAsia="標楷體" w:hAnsi="標楷體"/>
                <w:szCs w:val="22"/>
              </w:rPr>
            </w:pPr>
            <w:r w:rsidRPr="00105B05">
              <w:rPr>
                <w:rFonts w:ascii="標楷體" w:eastAsia="標楷體" w:hAnsi="標楷體" w:hint="eastAsia"/>
                <w:szCs w:val="22"/>
              </w:rPr>
              <w:t>第28號第9段：「</w:t>
            </w:r>
            <w:r w:rsidR="0044225F" w:rsidRPr="0044225F">
              <w:rPr>
                <w:rFonts w:ascii="標楷體" w:eastAsia="標楷體" w:hAnsi="標楷體" w:hint="eastAsia"/>
                <w:szCs w:val="22"/>
              </w:rPr>
              <w:t>根據第2 條，締約國必須履行其在《公約》之下所有的法律義務，尊重、保護並實現婦女不受歧視和享有平等的權利。尊重的義務，係要求締約國避免透過制訂法律、政策、規章、方案、行政程序和體制結構等方式，直接或間接導致剝奪婦女享有在公民、政治、經濟、社會和文化方面的平等權利。保護的義務，係要求締約國保護婦女免受私人行為者的歧視，並採取步驟，直接針對消除主張某一性別低於或高於另一性別的偏見、習俗和所有其他慣例，以及對男性和婦女在社會功能的刻板觀念。實現的義務，係要求締約國採取各種步驟，保證男女在法律和在實際上享有平等權利，包括根據《公約》第4 條第1 項和第25 號一般性建議，酌情採取暫行特別措施。此涉及手段、行為及結果義務。締約國應考量必須履行對所有婦女的法律義務，以滿足婦女的具體需要為目標，制訂公共政策、方案和體制框架，使婦女得立於和男性平等的基礎上充分發揮潛力。</w:t>
            </w:r>
            <w:r w:rsidRPr="0044225F">
              <w:rPr>
                <w:rFonts w:ascii="標楷體" w:eastAsia="標楷體" w:hAnsi="標楷體" w:hint="eastAsia"/>
                <w:szCs w:val="22"/>
              </w:rPr>
              <w:t>」</w:t>
            </w:r>
          </w:p>
          <w:p w14:paraId="7048A41B" w14:textId="77777777" w:rsidR="00780075" w:rsidRPr="00105B05" w:rsidRDefault="00780075" w:rsidP="00105B05">
            <w:pPr>
              <w:numPr>
                <w:ilvl w:val="0"/>
                <w:numId w:val="54"/>
              </w:numPr>
              <w:ind w:left="360" w:hanging="360"/>
              <w:jc w:val="both"/>
              <w:rPr>
                <w:rFonts w:ascii="標楷體" w:eastAsia="標楷體" w:hAnsi="標楷體"/>
                <w:szCs w:val="22"/>
              </w:rPr>
            </w:pPr>
            <w:r w:rsidRPr="00105B05">
              <w:rPr>
                <w:rFonts w:ascii="標楷體" w:eastAsia="標楷體" w:hAnsi="標楷體" w:hint="eastAsia"/>
                <w:szCs w:val="22"/>
              </w:rPr>
              <w:t>第28號第17段：「締約國亦有義務確保婦女於公私領域皆不受政府當局、司法機構、組織、企業或私人的歧視。應酌情透過法庭和其他公共機構，以制裁和補救的方式提供保護。締約國應確保所有的政府部門和機構，充分認識平等原則，禁止基於性和性別的歧視，並制訂和實施該方面的適當培訓和宣傳方案。」</w:t>
            </w:r>
          </w:p>
          <w:p w14:paraId="2DCCA1A9" w14:textId="77777777" w:rsidR="00780075" w:rsidRPr="00105B05" w:rsidRDefault="00780075" w:rsidP="00105B05">
            <w:pPr>
              <w:numPr>
                <w:ilvl w:val="0"/>
                <w:numId w:val="54"/>
              </w:numPr>
              <w:ind w:left="360" w:hanging="360"/>
              <w:jc w:val="both"/>
              <w:rPr>
                <w:rFonts w:ascii="標楷體" w:eastAsia="標楷體" w:hAnsi="標楷體"/>
                <w:szCs w:val="22"/>
              </w:rPr>
            </w:pPr>
            <w:r w:rsidRPr="00105B05">
              <w:rPr>
                <w:rFonts w:ascii="標楷體" w:eastAsia="標楷體" w:hAnsi="標楷體" w:hint="eastAsia"/>
                <w:szCs w:val="22"/>
              </w:rPr>
              <w:t>第28號第37段：「…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締約國採取的辦法必須涵蓋在《公約》之下的所有一般義務，包括尊重、保護、促進和實現婦女不受歧視的權利，以及與男性</w:t>
            </w:r>
            <w:r w:rsidR="00CD4F12">
              <w:rPr>
                <w:rFonts w:ascii="標楷體" w:eastAsia="標楷體" w:hAnsi="標楷體" w:hint="eastAsia"/>
                <w:szCs w:val="22"/>
              </w:rPr>
              <w:t>共同</w:t>
            </w:r>
            <w:r w:rsidRPr="00105B05">
              <w:rPr>
                <w:rFonts w:ascii="標楷體" w:eastAsia="標楷體" w:hAnsi="標楷體" w:hint="eastAsia"/>
                <w:szCs w:val="22"/>
              </w:rPr>
              <w:t>享有平等。因此，《公約》第2條和其他條款中的『適當辦法』和『適當措施』，應確保締約國：(a)避免從事、資助或縱容任何違反《公約》的做法、政策或措施(尊重)；(b)採取步驟以預防、禁止和懲治第三方違反《公約》的行為，包括在家庭和在社區中實施的行為，並向</w:t>
            </w:r>
            <w:proofErr w:type="gramStart"/>
            <w:r w:rsidRPr="00105B05">
              <w:rPr>
                <w:rFonts w:ascii="標楷體" w:eastAsia="標楷體" w:hAnsi="標楷體" w:hint="eastAsia"/>
                <w:szCs w:val="22"/>
              </w:rPr>
              <w:t>此類侵權</w:t>
            </w:r>
            <w:proofErr w:type="gramEnd"/>
            <w:r w:rsidRPr="00105B05">
              <w:rPr>
                <w:rFonts w:ascii="標楷體" w:eastAsia="標楷體" w:hAnsi="標楷體" w:hint="eastAsia"/>
                <w:szCs w:val="22"/>
              </w:rPr>
              <w:t>行為的受害者提供賠償(保護)；(c)廣泛加強認識和支援其在《公約》之下的義務(促進)；(d)採取暫行特別措施，以達成性方面的不歧視與兩性平等(實現)。」</w:t>
            </w:r>
          </w:p>
          <w:p w14:paraId="1E62A1FE" w14:textId="77777777" w:rsidR="00780075" w:rsidRPr="00105B05" w:rsidRDefault="00780075" w:rsidP="00105B05">
            <w:pPr>
              <w:numPr>
                <w:ilvl w:val="0"/>
                <w:numId w:val="54"/>
              </w:numPr>
              <w:ind w:left="360" w:hanging="360"/>
              <w:jc w:val="both"/>
              <w:rPr>
                <w:rFonts w:ascii="標楷體" w:eastAsia="標楷體" w:hAnsi="標楷體"/>
                <w:szCs w:val="22"/>
              </w:rPr>
            </w:pPr>
            <w:r w:rsidRPr="00105B05">
              <w:rPr>
                <w:rFonts w:ascii="標楷體" w:eastAsia="標楷體" w:hAnsi="標楷體" w:hint="eastAsia"/>
                <w:szCs w:val="22"/>
              </w:rPr>
              <w:t>第29號第49段：「許多締約國在法律或習俗上否認喪偶婦女具有與喪偶男子平等的繼承權，使婦女在配偶死亡後在經濟境地脆弱。一些法律制度在形式上為喪偶婦女提供其他經濟保障手段，例如由男性親屬支付撫養費或用死者遺產支付撫養費。然而，在實踐中這些義務可能無法強制執行。」</w:t>
            </w:r>
          </w:p>
          <w:p w14:paraId="48ED5FB2" w14:textId="77777777" w:rsidR="00780075" w:rsidRPr="00105B05" w:rsidRDefault="00780075" w:rsidP="00105B05">
            <w:pPr>
              <w:numPr>
                <w:ilvl w:val="0"/>
                <w:numId w:val="54"/>
              </w:numPr>
              <w:ind w:left="360" w:hanging="360"/>
              <w:jc w:val="both"/>
              <w:rPr>
                <w:rFonts w:ascii="標楷體" w:eastAsia="標楷體" w:hAnsi="標楷體"/>
                <w:szCs w:val="22"/>
              </w:rPr>
            </w:pPr>
            <w:r w:rsidRPr="00105B05">
              <w:rPr>
                <w:rFonts w:ascii="標楷體" w:eastAsia="標楷體" w:hAnsi="標楷體" w:hint="eastAsia"/>
                <w:szCs w:val="22"/>
              </w:rPr>
              <w:t>第29號第50段：「按照土地保有的習慣方式，個人對土地的購買或轉讓可能受到限制，土地保有可能只限於使用權，一旦丈夫死亡，妻子可能會被要求離開或者需要與死者的兄弟結婚才能留下。有子女或者沒有子女可能是這種結婚要求的主要因素。在一些締約國，喪偶婦女被“剝奪財產”或“攫取財產”，即死亡丈夫的親屬根據習俗主張權利，剝奪喪偶婦女及其子女對婚姻存續期間積累的財產的佔有權，其中包括並非根據習俗保有的財產。他們把喪偶婦女從家庭住房中趕走，宣稱擁有所有動產，然後不履行根據習俗同時產生的對喪偶婦女及其子女的扶養責任。在一些締約國，喪偶婦女被邊緣化或被趕到另一個社區。」</w:t>
            </w:r>
          </w:p>
          <w:p w14:paraId="557D0202" w14:textId="77777777" w:rsidR="00780075" w:rsidRPr="00105B05" w:rsidRDefault="00780075" w:rsidP="00105B05">
            <w:pPr>
              <w:numPr>
                <w:ilvl w:val="0"/>
                <w:numId w:val="54"/>
              </w:numPr>
              <w:ind w:left="360" w:hanging="360"/>
              <w:jc w:val="both"/>
              <w:rPr>
                <w:rFonts w:ascii="標楷體" w:eastAsia="標楷體" w:hAnsi="標楷體"/>
                <w:szCs w:val="22"/>
              </w:rPr>
            </w:pPr>
            <w:r w:rsidRPr="00105B05">
              <w:rPr>
                <w:rFonts w:ascii="標楷體" w:eastAsia="標楷體" w:hAnsi="標楷體" w:hint="eastAsia"/>
                <w:szCs w:val="22"/>
              </w:rPr>
              <w:t>第32號第32段：「根據《公約》第2條(c)款和第15條第1款，締約國必須採取措施，消除公共和私人領域中對婦女的歧視，並應該確認婦女在法律面前與男子平等。為此，國家應採取積極措施，確保婦女不受歧視，並確保在整個庇護過程中向她們提供有效的法律保護，包括提供必要的法律援助、法律代表和協助。」</w:t>
            </w:r>
          </w:p>
          <w:p w14:paraId="37C2F878" w14:textId="77777777" w:rsidR="00780075" w:rsidRPr="00105B05" w:rsidRDefault="00780075" w:rsidP="00105B05">
            <w:pPr>
              <w:numPr>
                <w:ilvl w:val="0"/>
                <w:numId w:val="54"/>
              </w:numPr>
              <w:ind w:left="360" w:hanging="360"/>
              <w:jc w:val="both"/>
              <w:rPr>
                <w:rFonts w:ascii="標楷體" w:eastAsia="標楷體" w:hAnsi="標楷體"/>
                <w:szCs w:val="22"/>
              </w:rPr>
            </w:pPr>
            <w:r w:rsidRPr="00105B05">
              <w:rPr>
                <w:rFonts w:ascii="標楷體" w:eastAsia="標楷體" w:hAnsi="標楷體" w:hint="eastAsia"/>
                <w:szCs w:val="22"/>
              </w:rPr>
              <w:t>第33號第43段：「…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公約》第十五條規定男女在法律面前地位平等，締約國必須在民事事項方面給予婦女與男子相同的法律行為能力，以及行使這種能力的同樣機會。婦女應可利用民法程式和補救措施的領域包括：合同、私營部門就業、人身傷害、消費者保護、繼承、土地和財產權。」</w:t>
            </w:r>
          </w:p>
        </w:tc>
      </w:tr>
    </w:tbl>
    <w:p w14:paraId="488EDED8" w14:textId="77777777" w:rsidR="005F78B5" w:rsidRDefault="005F78B5" w:rsidP="00E74878">
      <w:pPr>
        <w:widowControl/>
        <w:spacing w:line="500" w:lineRule="exact"/>
        <w:jc w:val="both"/>
        <w:rPr>
          <w:rFonts w:ascii="標楷體" w:eastAsia="標楷體" w:hAnsi="標楷體" w:cs="Tahoma"/>
          <w:sz w:val="28"/>
          <w:szCs w:val="28"/>
          <w:shd w:val="clear" w:color="auto" w:fill="FFFFFF"/>
        </w:rPr>
      </w:pPr>
    </w:p>
    <w:p w14:paraId="2C07D71E" w14:textId="77777777" w:rsidR="005F78B5" w:rsidRPr="00E74878" w:rsidRDefault="005F78B5" w:rsidP="005F78B5">
      <w:pPr>
        <w:widowControl/>
        <w:spacing w:line="20" w:lineRule="exact"/>
        <w:jc w:val="both"/>
        <w:rPr>
          <w:rFonts w:ascii="標楷體" w:eastAsia="標楷體" w:hAnsi="標楷體" w:cs="Tahoma"/>
          <w:sz w:val="28"/>
          <w:szCs w:val="28"/>
          <w:shd w:val="clear" w:color="auto" w:fill="FFFFFF"/>
        </w:rPr>
      </w:pPr>
      <w:r>
        <w:rPr>
          <w:rFonts w:ascii="標楷體" w:eastAsia="標楷體" w:hAnsi="標楷體" w:cs="Tahoma"/>
          <w:sz w:val="28"/>
          <w:szCs w:val="28"/>
          <w:shd w:val="clear" w:color="auto" w:fill="FFFFFF"/>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5F78B5" w:rsidRPr="00105B05" w14:paraId="44ABB666" w14:textId="77777777" w:rsidTr="00105B05">
        <w:trPr>
          <w:tblHeader/>
        </w:trPr>
        <w:tc>
          <w:tcPr>
            <w:tcW w:w="9356" w:type="dxa"/>
            <w:gridSpan w:val="2"/>
            <w:shd w:val="clear" w:color="auto" w:fill="D9D9D9"/>
          </w:tcPr>
          <w:p w14:paraId="43D45AC9" w14:textId="77777777" w:rsidR="005F78B5"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5F78B5" w:rsidRPr="00105B05" w14:paraId="6A3FB11F" w14:textId="77777777" w:rsidTr="00105B05">
        <w:trPr>
          <w:cantSplit/>
          <w:trHeight w:val="524"/>
        </w:trPr>
        <w:tc>
          <w:tcPr>
            <w:tcW w:w="717" w:type="dxa"/>
            <w:shd w:val="clear" w:color="auto" w:fill="auto"/>
            <w:vAlign w:val="center"/>
          </w:tcPr>
          <w:p w14:paraId="0A8137AE" w14:textId="77777777" w:rsidR="005F78B5" w:rsidRPr="00105B05" w:rsidRDefault="005F78B5"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1A41D2C6"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第1</w:t>
            </w:r>
            <w:r w:rsidRPr="00105B05">
              <w:rPr>
                <w:rFonts w:ascii="標楷體" w:eastAsia="標楷體" w:hAnsi="標楷體"/>
                <w:szCs w:val="22"/>
              </w:rPr>
              <w:t>6</w:t>
            </w:r>
            <w:r w:rsidRPr="00105B05">
              <w:rPr>
                <w:rFonts w:ascii="標楷體" w:eastAsia="標楷體" w:hAnsi="標楷體" w:hint="eastAsia"/>
                <w:szCs w:val="22"/>
              </w:rPr>
              <w:t>條：婚姻與家庭生活權</w:t>
            </w:r>
          </w:p>
        </w:tc>
      </w:tr>
      <w:tr w:rsidR="005F78B5" w:rsidRPr="00105B05" w14:paraId="7A310F83" w14:textId="77777777" w:rsidTr="00105B05">
        <w:trPr>
          <w:cantSplit/>
          <w:trHeight w:val="363"/>
        </w:trPr>
        <w:tc>
          <w:tcPr>
            <w:tcW w:w="717" w:type="dxa"/>
            <w:shd w:val="clear" w:color="auto" w:fill="auto"/>
          </w:tcPr>
          <w:p w14:paraId="287ADF22"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0CCEF246"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1</w:t>
            </w:r>
            <w:r w:rsidRPr="00105B05">
              <w:rPr>
                <w:rFonts w:ascii="標楷體" w:eastAsia="標楷體" w:hAnsi="標楷體"/>
                <w:szCs w:val="22"/>
              </w:rPr>
              <w:t>6-1</w:t>
            </w:r>
            <w:r w:rsidRPr="00105B05">
              <w:rPr>
                <w:rFonts w:ascii="標楷體" w:eastAsia="標楷體" w:hAnsi="標楷體" w:hint="eastAsia"/>
                <w:szCs w:val="22"/>
              </w:rPr>
              <w:t>子女及收養</w:t>
            </w:r>
          </w:p>
        </w:tc>
      </w:tr>
      <w:tr w:rsidR="005F78B5" w:rsidRPr="00105B05" w14:paraId="224B91CD" w14:textId="77777777" w:rsidTr="00105B05">
        <w:tc>
          <w:tcPr>
            <w:tcW w:w="717" w:type="dxa"/>
            <w:shd w:val="clear" w:color="auto" w:fill="auto"/>
          </w:tcPr>
          <w:p w14:paraId="472D1B9C"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288915CD" w14:textId="77777777" w:rsidR="005F78B5" w:rsidRPr="00105B05" w:rsidRDefault="005F78B5" w:rsidP="00105B05">
            <w:pPr>
              <w:numPr>
                <w:ilvl w:val="0"/>
                <w:numId w:val="55"/>
              </w:numPr>
              <w:jc w:val="both"/>
              <w:rPr>
                <w:rFonts w:ascii="標楷體" w:eastAsia="標楷體" w:hAnsi="標楷體"/>
                <w:szCs w:val="22"/>
              </w:rPr>
            </w:pPr>
            <w:r w:rsidRPr="00105B05">
              <w:rPr>
                <w:rFonts w:ascii="標楷體" w:eastAsia="標楷體" w:hAnsi="標楷體" w:hint="eastAsia"/>
                <w:szCs w:val="22"/>
              </w:rPr>
              <w:t>王先生與林女士婚後生下一對雙胞胎，林女士希望其中一位小孩從母姓，但王先生礙於長輩壓力，表示子女從姓應由男方決定都從父姓，雙方僵持不下，延誤辦理小孩的出生登記。</w:t>
            </w:r>
          </w:p>
          <w:p w14:paraId="2E16230E" w14:textId="77777777" w:rsidR="005F78B5" w:rsidRPr="00105B05" w:rsidRDefault="005F78B5" w:rsidP="00105B05">
            <w:pPr>
              <w:numPr>
                <w:ilvl w:val="0"/>
                <w:numId w:val="55"/>
              </w:numPr>
              <w:jc w:val="both"/>
              <w:rPr>
                <w:rFonts w:ascii="標楷體" w:eastAsia="標楷體" w:hAnsi="標楷體"/>
                <w:szCs w:val="22"/>
              </w:rPr>
            </w:pPr>
            <w:r w:rsidRPr="00105B05">
              <w:rPr>
                <w:rFonts w:ascii="標楷體" w:eastAsia="標楷體" w:hAnsi="標楷體" w:hint="eastAsia"/>
                <w:szCs w:val="22"/>
              </w:rPr>
              <w:t>單身林女因為喜歡孩子而想辦理收養，經洽相關媒合服務機構進行家訪時，發現林女係同志（同性戀者）身分，機構表示過去沒有服務同志的經驗，並主觀認定單身女同志教養能力不如單身異性戀女性。</w:t>
            </w:r>
          </w:p>
        </w:tc>
      </w:tr>
      <w:tr w:rsidR="005F78B5" w:rsidRPr="00105B05" w14:paraId="07842105" w14:textId="77777777" w:rsidTr="00105B05">
        <w:tc>
          <w:tcPr>
            <w:tcW w:w="717" w:type="dxa"/>
            <w:shd w:val="clear" w:color="auto" w:fill="auto"/>
          </w:tcPr>
          <w:p w14:paraId="4825246A"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53F2C029" w14:textId="77777777" w:rsidR="005F78B5" w:rsidRPr="00105B05" w:rsidRDefault="005F78B5" w:rsidP="00105B05">
            <w:pPr>
              <w:jc w:val="both"/>
              <w:rPr>
                <w:rFonts w:ascii="標楷體" w:eastAsia="標楷體" w:hAnsi="標楷體"/>
                <w:b/>
                <w:szCs w:val="22"/>
              </w:rPr>
            </w:pPr>
            <w:r w:rsidRPr="00105B05">
              <w:rPr>
                <w:rFonts w:ascii="標楷體" w:eastAsia="標楷體" w:hAnsi="標楷體" w:hint="eastAsia"/>
                <w:b/>
                <w:szCs w:val="22"/>
              </w:rPr>
              <w:t>CEDAW條文：</w:t>
            </w:r>
          </w:p>
          <w:p w14:paraId="22C2D3F1" w14:textId="77777777" w:rsidR="005F78B5" w:rsidRPr="00105B05" w:rsidRDefault="005F78B5" w:rsidP="00105B05">
            <w:pPr>
              <w:numPr>
                <w:ilvl w:val="0"/>
                <w:numId w:val="56"/>
              </w:numPr>
              <w:jc w:val="both"/>
              <w:rPr>
                <w:rFonts w:ascii="標楷體" w:eastAsia="標楷體" w:hAnsi="標楷體"/>
                <w:szCs w:val="22"/>
              </w:rPr>
            </w:pPr>
            <w:r w:rsidRPr="00105B05">
              <w:rPr>
                <w:rFonts w:ascii="標楷體" w:eastAsia="標楷體" w:hAnsi="標楷體" w:hint="eastAsia"/>
                <w:szCs w:val="22"/>
              </w:rPr>
              <w:t>第16條：「1.締約各國應採取一切適當措施，消除在有關婚姻和家庭關係的一切事務上對婦女的歧視，並特別應保證婦女在男女平等的基礎上：（a）有相同的締結婚約的權利；（b）有相同的自由選擇配偶和非經本人自由表示、完全同意不締結婚約的權利；（c）在婚姻存續期間以及解除婚姻關係時，有相同的權利和義務；（d）不論婚姻狀況如何，在有關子女的事務上，作為父母親有相同的權利和義務。但在任何情形下，</w:t>
            </w:r>
            <w:proofErr w:type="gramStart"/>
            <w:r w:rsidRPr="00105B05">
              <w:rPr>
                <w:rFonts w:ascii="標楷體" w:eastAsia="標楷體" w:hAnsi="標楷體" w:hint="eastAsia"/>
                <w:szCs w:val="22"/>
              </w:rPr>
              <w:t>均應以</w:t>
            </w:r>
            <w:proofErr w:type="gramEnd"/>
            <w:r w:rsidRPr="00105B05">
              <w:rPr>
                <w:rFonts w:ascii="標楷體" w:eastAsia="標楷體" w:hAnsi="標楷體" w:hint="eastAsia"/>
                <w:szCs w:val="22"/>
              </w:rPr>
              <w:t>子女的利益為重；（e）有相同的權利自由負責地決定子女人數和生育間隔，並有機會使婦女獲得行使這種權利的知識、教育和方法；（f）在監護、看管、</w:t>
            </w:r>
            <w:proofErr w:type="gramStart"/>
            <w:r w:rsidRPr="00105B05">
              <w:rPr>
                <w:rFonts w:ascii="標楷體" w:eastAsia="標楷體" w:hAnsi="標楷體" w:hint="eastAsia"/>
                <w:szCs w:val="22"/>
              </w:rPr>
              <w:t>受托和</w:t>
            </w:r>
            <w:proofErr w:type="gramEnd"/>
            <w:r w:rsidRPr="00105B05">
              <w:rPr>
                <w:rFonts w:ascii="標楷體" w:eastAsia="標楷體" w:hAnsi="標楷體" w:hint="eastAsia"/>
                <w:szCs w:val="22"/>
              </w:rPr>
              <w:t>收養子女或類似的制度方面，如果國家法規有這些觀念的話，有相同的權利和義務。但在任何情形下，</w:t>
            </w:r>
            <w:proofErr w:type="gramStart"/>
            <w:r w:rsidRPr="00105B05">
              <w:rPr>
                <w:rFonts w:ascii="標楷體" w:eastAsia="標楷體" w:hAnsi="標楷體" w:hint="eastAsia"/>
                <w:szCs w:val="22"/>
              </w:rPr>
              <w:t>均應以</w:t>
            </w:r>
            <w:proofErr w:type="gramEnd"/>
            <w:r w:rsidRPr="00105B05">
              <w:rPr>
                <w:rFonts w:ascii="標楷體" w:eastAsia="標楷體" w:hAnsi="標楷體" w:hint="eastAsia"/>
                <w:szCs w:val="22"/>
              </w:rPr>
              <w:t>子女的利益為重；（g）夫妻有相同的個人權利，包括選擇姓氏、專業和職業的權利；（h）配偶雙方在財產的所有、取得、經營、管理、享有、處置方面，不論是無償的或是收取價值酬報的，都具有相同的權利。2.童年訂婚和結婚應不具法律效力，並應採取一切必要行動，包括制訂法律，規定結婚最低年齡，並規定婚姻必須向正式機構登記。」</w:t>
            </w:r>
          </w:p>
          <w:p w14:paraId="27497F5F" w14:textId="77777777" w:rsidR="005F78B5" w:rsidRPr="00105B05" w:rsidRDefault="005F78B5" w:rsidP="00105B05">
            <w:pPr>
              <w:numPr>
                <w:ilvl w:val="0"/>
                <w:numId w:val="56"/>
              </w:numPr>
              <w:jc w:val="both"/>
              <w:rPr>
                <w:rFonts w:ascii="標楷體" w:eastAsia="標楷體" w:hAnsi="標楷體"/>
                <w:szCs w:val="22"/>
              </w:rPr>
            </w:pPr>
            <w:r w:rsidRPr="00105B05">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49A8298A" w14:textId="77777777" w:rsidR="005F78B5" w:rsidRPr="00105B05" w:rsidRDefault="005F78B5" w:rsidP="00105B05">
            <w:pPr>
              <w:numPr>
                <w:ilvl w:val="0"/>
                <w:numId w:val="56"/>
              </w:numPr>
              <w:jc w:val="both"/>
              <w:rPr>
                <w:rFonts w:ascii="標楷體" w:eastAsia="標楷體" w:hAnsi="標楷體"/>
                <w:szCs w:val="22"/>
              </w:rPr>
            </w:pPr>
            <w:r w:rsidRPr="00105B05">
              <w:rPr>
                <w:rFonts w:ascii="標楷體" w:eastAsia="標楷體" w:hAnsi="標楷體" w:hint="eastAsia"/>
                <w:szCs w:val="22"/>
              </w:rPr>
              <w:t>第5條：「締約各國應採取一切適當措施：（a）改變男女的社會和文化行為模式，以消除基於性別而分尊卑觀念或基於男女任務定型所產生的偏見、習俗和一切其他做法；…</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534E7EA7" w14:textId="77777777" w:rsidR="005F78B5" w:rsidRPr="00105B05" w:rsidRDefault="005F78B5"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055DBF9D" w14:textId="77777777" w:rsidR="005F78B5" w:rsidRPr="00105B05" w:rsidRDefault="005F78B5" w:rsidP="00105B05">
            <w:pPr>
              <w:numPr>
                <w:ilvl w:val="0"/>
                <w:numId w:val="57"/>
              </w:numPr>
              <w:jc w:val="both"/>
              <w:rPr>
                <w:rFonts w:ascii="標楷體" w:eastAsia="標楷體" w:hAnsi="標楷體"/>
                <w:szCs w:val="22"/>
              </w:rPr>
            </w:pPr>
            <w:r w:rsidRPr="00105B05">
              <w:rPr>
                <w:rFonts w:ascii="標楷體" w:eastAsia="標楷體" w:hAnsi="標楷體" w:hint="eastAsia"/>
                <w:szCs w:val="22"/>
              </w:rPr>
              <w:t>第28號第18段：「…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以性和性別為由而對婦女的歧視，與其他影響婦女的因素息息相關，如：種族、族裔、宗教或信仰、健康狀況、年齡、階級、種姓、性取向和性別認同等。以性或性別為由的歧視，對此類婦女的影響程度或方式可能不同於對男性的影響。締約國必須從法律上承認該等交叉形式的歧視，以及對婦女的相關綜合負面影響，並禁止此類歧視。締約國亦需制訂和實施消除此類歧視的政策和方案，…</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w:t>
            </w:r>
          </w:p>
          <w:p w14:paraId="788C8F92" w14:textId="77777777" w:rsidR="005F78B5" w:rsidRPr="00105B05" w:rsidRDefault="005F78B5" w:rsidP="00105B05">
            <w:pPr>
              <w:numPr>
                <w:ilvl w:val="0"/>
                <w:numId w:val="57"/>
              </w:numPr>
              <w:ind w:left="360" w:hanging="360"/>
              <w:jc w:val="both"/>
              <w:rPr>
                <w:rFonts w:ascii="標楷體" w:eastAsia="標楷體" w:hAnsi="標楷體"/>
                <w:szCs w:val="22"/>
              </w:rPr>
            </w:pPr>
            <w:r w:rsidRPr="00105B05">
              <w:rPr>
                <w:rFonts w:ascii="標楷體" w:eastAsia="標楷體" w:hAnsi="標楷體" w:hint="eastAsia"/>
                <w:szCs w:val="22"/>
              </w:rPr>
              <w:t>第32號第6段：「…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委員會解釋說，《公約》適用於基於性別的歧視，這符合第1條所載歧視定義的範疇。該定義指出，任何區別、排斥或限制，其影響或其目的如妨礙或阻止婦女認識、享有或行使人權和基本自由，</w:t>
            </w:r>
            <w:proofErr w:type="gramStart"/>
            <w:r w:rsidRPr="00105B05">
              <w:rPr>
                <w:rFonts w:ascii="標楷體" w:eastAsia="標楷體" w:hAnsi="標楷體" w:hint="eastAsia"/>
                <w:szCs w:val="22"/>
              </w:rPr>
              <w:t>均為歧視</w:t>
            </w:r>
            <w:proofErr w:type="gramEnd"/>
            <w:r w:rsidRPr="00105B05">
              <w:rPr>
                <w:rFonts w:ascii="標楷體" w:eastAsia="標楷體" w:hAnsi="標楷體" w:hint="eastAsia"/>
                <w:szCs w:val="22"/>
              </w:rPr>
              <w:t>。基於生理性別和/或社會性別對婦女的歧視往往與影響婦女的其他因素如種族、族裔、宗教或信仰、健康狀況、年齡、階級、種姓以及女同性戀、雙性戀或跨性別者及其他身分等密不可分，並因這些因素而變得更加嚴重。基於生理性別或社會性別的歧視對屬於這些群體的婦女造成的影響程度或方式可能不同於男子。締約國必須在法律上認定這些交叉重疊的歧視形式及其對相關婦女變本加厲的不利影響，並禁止此種歧視。」</w:t>
            </w:r>
          </w:p>
          <w:p w14:paraId="436CD451" w14:textId="77777777" w:rsidR="005F78B5" w:rsidRPr="00105B05" w:rsidRDefault="005F78B5" w:rsidP="00105B05">
            <w:pPr>
              <w:numPr>
                <w:ilvl w:val="0"/>
                <w:numId w:val="57"/>
              </w:numPr>
              <w:ind w:left="360" w:hanging="360"/>
              <w:jc w:val="both"/>
              <w:rPr>
                <w:rFonts w:ascii="標楷體" w:eastAsia="標楷體" w:hAnsi="標楷體"/>
                <w:szCs w:val="22"/>
              </w:rPr>
            </w:pPr>
            <w:r w:rsidRPr="00105B05">
              <w:rPr>
                <w:rFonts w:ascii="標楷體" w:eastAsia="標楷體" w:hAnsi="標楷體" w:hint="eastAsia"/>
                <w:szCs w:val="22"/>
              </w:rPr>
              <w:t>第32號第56段：「出生登記也與婦女及其子女享有國籍權密切相關。出生登記提供了</w:t>
            </w:r>
            <w:proofErr w:type="gramStart"/>
            <w:r w:rsidRPr="00105B05">
              <w:rPr>
                <w:rFonts w:ascii="標楷體" w:eastAsia="標楷體" w:hAnsi="標楷體" w:hint="eastAsia"/>
                <w:szCs w:val="22"/>
              </w:rPr>
              <w:t>一</w:t>
            </w:r>
            <w:proofErr w:type="gramEnd"/>
            <w:r w:rsidRPr="00105B05">
              <w:rPr>
                <w:rFonts w:ascii="標楷體" w:eastAsia="標楷體" w:hAnsi="標楷體" w:hint="eastAsia"/>
                <w:szCs w:val="22"/>
              </w:rPr>
              <w:t>個人的身分證明並可根據血緣("血統制")或出生地("出生地法")獲得國籍。在實踐中，間接歧視、文化習俗和貧窮往往使母親、尤其是未婚母親，無法與父親平等地為子女進行出生登記。不能為子女進行出生登記可能妨礙子女或使其無法切實享有一系列的權利，包括國籍權和擁有姓名及身分的權利、在法律面前平等的權利以及承認其法律能力的權利。」</w:t>
            </w:r>
          </w:p>
          <w:p w14:paraId="411A0011" w14:textId="77777777" w:rsidR="005F78B5" w:rsidRPr="00105B05" w:rsidRDefault="005F78B5" w:rsidP="00105B05">
            <w:pPr>
              <w:numPr>
                <w:ilvl w:val="0"/>
                <w:numId w:val="57"/>
              </w:numPr>
              <w:ind w:left="360" w:hanging="360"/>
              <w:rPr>
                <w:rFonts w:ascii="標楷體" w:eastAsia="標楷體" w:hAnsi="標楷體"/>
                <w:szCs w:val="22"/>
              </w:rPr>
            </w:pPr>
            <w:r w:rsidRPr="00105B05">
              <w:rPr>
                <w:rFonts w:ascii="標楷體" w:eastAsia="標楷體" w:hAnsi="標楷體" w:hint="eastAsia"/>
                <w:szCs w:val="22"/>
              </w:rPr>
              <w:t>第32號第63段：「…</w:t>
            </w:r>
            <w:proofErr w:type="gramStart"/>
            <w:r w:rsidRPr="00105B05">
              <w:rPr>
                <w:rFonts w:ascii="標楷體" w:eastAsia="標楷體" w:hAnsi="標楷體" w:hint="eastAsia"/>
                <w:szCs w:val="22"/>
              </w:rPr>
              <w:t>…</w:t>
            </w:r>
            <w:proofErr w:type="gramEnd"/>
            <w:r w:rsidRPr="00105B05">
              <w:rPr>
                <w:rFonts w:ascii="標楷體" w:eastAsia="標楷體" w:hAnsi="標楷體" w:hint="eastAsia"/>
                <w:szCs w:val="22"/>
              </w:rPr>
              <w:t>委員會建議尚未採取下述行動的締約國：…(m)採取措施及時登記出生的所有嬰兒，並在這方面採取措施，尤其是在各自境內的農村和邊遠地區採取措施，以提高對出生登記重要性的認識，從而確保所有兒童都得到登記，並確保女童與男童享有相同的權利。」</w:t>
            </w:r>
          </w:p>
          <w:p w14:paraId="1D816172" w14:textId="77777777" w:rsidR="005F78B5" w:rsidRPr="00105B05" w:rsidRDefault="005F78B5" w:rsidP="00832980">
            <w:pPr>
              <w:numPr>
                <w:ilvl w:val="0"/>
                <w:numId w:val="57"/>
              </w:numPr>
              <w:jc w:val="both"/>
              <w:rPr>
                <w:rFonts w:ascii="標楷體" w:eastAsia="標楷體" w:hAnsi="標楷體"/>
                <w:szCs w:val="22"/>
              </w:rPr>
            </w:pPr>
            <w:r w:rsidRPr="00105B05">
              <w:rPr>
                <w:rFonts w:ascii="標楷體" w:eastAsia="標楷體" w:hAnsi="標楷體" w:hint="eastAsia"/>
                <w:szCs w:val="22"/>
              </w:rPr>
              <w:t>第35號第12段：「在第28號一般性建議和第33號一般性建議中，委員會確認，歧視婦女與影響其生活的其他因素密不可分。委員會在其判例中曾經強調，這些因素包括：婦女的族裔/種族、</w:t>
            </w:r>
            <w:r w:rsidR="00D605AC">
              <w:rPr>
                <w:rFonts w:ascii="標楷體" w:eastAsia="標楷體" w:hAnsi="標楷體" w:hint="eastAsia"/>
                <w:szCs w:val="22"/>
              </w:rPr>
              <w:t>原住民族</w:t>
            </w:r>
            <w:r w:rsidRPr="00105B05">
              <w:rPr>
                <w:rFonts w:ascii="標楷體" w:eastAsia="標楷體" w:hAnsi="標楷體" w:hint="eastAsia"/>
                <w:szCs w:val="22"/>
              </w:rPr>
              <w:t>或少數民族身份、膚色、社會經濟地位和/或種姓、語言、宗教或信仰、政治意見、民族血統、婚姻狀況、生育、父母身份、年齡、城鄉位置、健康狀況、</w:t>
            </w:r>
            <w:r w:rsidR="00832980" w:rsidRPr="00832980">
              <w:rPr>
                <w:rFonts w:ascii="標楷體" w:eastAsia="標楷體" w:hAnsi="標楷體" w:hint="eastAsia"/>
                <w:szCs w:val="22"/>
              </w:rPr>
              <w:t>身心障礙</w:t>
            </w:r>
            <w:r w:rsidRPr="00105B05">
              <w:rPr>
                <w:rFonts w:ascii="標楷體" w:eastAsia="標楷體" w:hAnsi="標楷體" w:hint="eastAsia"/>
                <w:szCs w:val="22"/>
              </w:rPr>
              <w:t>、財產所有權、女同性戀、雙性戀、變性人或雙性人、文盲、尋求庇護、難民、境內流離失所者或無國籍者、寡婦、移民身份、戶主、愛滋病毒/</w:t>
            </w:r>
            <w:proofErr w:type="gramStart"/>
            <w:r w:rsidRPr="00105B05">
              <w:rPr>
                <w:rFonts w:ascii="標楷體" w:eastAsia="標楷體" w:hAnsi="標楷體" w:hint="eastAsia"/>
                <w:szCs w:val="22"/>
              </w:rPr>
              <w:t>愛滋病</w:t>
            </w:r>
            <w:proofErr w:type="gramEnd"/>
            <w:r w:rsidRPr="00105B05">
              <w:rPr>
                <w:rFonts w:ascii="標楷體" w:eastAsia="標楷體" w:hAnsi="標楷體" w:hint="eastAsia"/>
                <w:szCs w:val="22"/>
              </w:rPr>
              <w:t>患者、被剝奪自由和賣淫，以及販運婦女、武裝衝突局勢、地理位置偏遠和侮辱包括人權維護者在內的爭取自身權利的婦女。因此，由於婦女蒙受著各種交叉出現的歧視，產生了嚴重的負面影響，委員會承認基於性別的暴力可能在一定程度上，或以不同的方式影響著某些婦女，這意味著需要採取適當的法律和政策對策。」</w:t>
            </w:r>
          </w:p>
        </w:tc>
      </w:tr>
    </w:tbl>
    <w:p w14:paraId="72F35EAE" w14:textId="77777777" w:rsidR="005F78B5" w:rsidRPr="005F78B5" w:rsidRDefault="005F78B5" w:rsidP="005F78B5">
      <w:pPr>
        <w:widowControl/>
        <w:spacing w:line="20" w:lineRule="exact"/>
        <w:rPr>
          <w:rFonts w:ascii="Calibri" w:hAnsi="Calibri"/>
          <w:szCs w:val="22"/>
        </w:rPr>
      </w:pPr>
      <w:r w:rsidRPr="005F78B5">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5F78B5" w:rsidRPr="00105B05" w14:paraId="5530E287" w14:textId="77777777" w:rsidTr="00105B05">
        <w:trPr>
          <w:tblHeader/>
        </w:trPr>
        <w:tc>
          <w:tcPr>
            <w:tcW w:w="9356" w:type="dxa"/>
            <w:gridSpan w:val="2"/>
            <w:shd w:val="clear" w:color="auto" w:fill="D9D9D9"/>
          </w:tcPr>
          <w:p w14:paraId="7D843D4E" w14:textId="77777777" w:rsidR="005F78B5" w:rsidRPr="00105B05" w:rsidRDefault="00302400" w:rsidP="00105B05">
            <w:pPr>
              <w:jc w:val="center"/>
              <w:rPr>
                <w:rFonts w:ascii="標楷體" w:eastAsia="標楷體" w:hAnsi="標楷體"/>
                <w:b/>
                <w:szCs w:val="22"/>
              </w:rPr>
            </w:pPr>
            <w:r>
              <w:rPr>
                <w:rFonts w:ascii="標楷體" w:eastAsia="標楷體" w:hAnsi="標楷體" w:hint="eastAsia"/>
                <w:b/>
                <w:szCs w:val="22"/>
              </w:rPr>
              <w:t>案例</w:t>
            </w:r>
          </w:p>
        </w:tc>
      </w:tr>
      <w:tr w:rsidR="005F78B5" w:rsidRPr="00105B05" w14:paraId="68DF4D84" w14:textId="77777777" w:rsidTr="00105B05">
        <w:trPr>
          <w:cantSplit/>
          <w:trHeight w:val="524"/>
        </w:trPr>
        <w:tc>
          <w:tcPr>
            <w:tcW w:w="717" w:type="dxa"/>
            <w:shd w:val="clear" w:color="auto" w:fill="auto"/>
            <w:vAlign w:val="center"/>
          </w:tcPr>
          <w:p w14:paraId="4F6F455C" w14:textId="77777777" w:rsidR="005F78B5" w:rsidRPr="00105B05" w:rsidRDefault="005F78B5" w:rsidP="00105B05">
            <w:pPr>
              <w:spacing w:line="220" w:lineRule="exact"/>
              <w:rPr>
                <w:rFonts w:ascii="標楷體" w:eastAsia="標楷體" w:hAnsi="標楷體"/>
                <w:szCs w:val="22"/>
              </w:rPr>
            </w:pPr>
            <w:r w:rsidRPr="00105B05">
              <w:rPr>
                <w:rFonts w:ascii="標楷體" w:eastAsia="標楷體" w:hAnsi="標楷體" w:hint="eastAsia"/>
                <w:sz w:val="20"/>
                <w:szCs w:val="20"/>
              </w:rPr>
              <w:t>CEDAW</w:t>
            </w:r>
            <w:r w:rsidRPr="00105B05">
              <w:rPr>
                <w:rFonts w:ascii="標楷體" w:eastAsia="標楷體" w:hAnsi="標楷體" w:hint="eastAsia"/>
                <w:szCs w:val="22"/>
              </w:rPr>
              <w:t>條文</w:t>
            </w:r>
          </w:p>
        </w:tc>
        <w:tc>
          <w:tcPr>
            <w:tcW w:w="8639" w:type="dxa"/>
            <w:shd w:val="clear" w:color="auto" w:fill="auto"/>
            <w:vAlign w:val="center"/>
          </w:tcPr>
          <w:p w14:paraId="7AC4BEF9"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第16條：婚姻與家庭生活權</w:t>
            </w:r>
          </w:p>
        </w:tc>
      </w:tr>
      <w:tr w:rsidR="005F78B5" w:rsidRPr="00105B05" w14:paraId="1371260F" w14:textId="77777777" w:rsidTr="00105B05">
        <w:trPr>
          <w:cantSplit/>
          <w:trHeight w:val="363"/>
        </w:trPr>
        <w:tc>
          <w:tcPr>
            <w:tcW w:w="717" w:type="dxa"/>
            <w:shd w:val="clear" w:color="auto" w:fill="auto"/>
          </w:tcPr>
          <w:p w14:paraId="59ADB2EB"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類型</w:t>
            </w:r>
          </w:p>
        </w:tc>
        <w:tc>
          <w:tcPr>
            <w:tcW w:w="8639" w:type="dxa"/>
            <w:shd w:val="clear" w:color="auto" w:fill="auto"/>
          </w:tcPr>
          <w:p w14:paraId="77B5C5C6"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1</w:t>
            </w:r>
            <w:r w:rsidRPr="00105B05">
              <w:rPr>
                <w:rFonts w:ascii="標楷體" w:eastAsia="標楷體" w:hAnsi="標楷體"/>
                <w:szCs w:val="22"/>
              </w:rPr>
              <w:t>6</w:t>
            </w:r>
            <w:r w:rsidRPr="00105B05">
              <w:rPr>
                <w:rFonts w:ascii="標楷體" w:eastAsia="標楷體" w:hAnsi="標楷體" w:hint="eastAsia"/>
                <w:szCs w:val="22"/>
              </w:rPr>
              <w:t>-2婚姻與夫妻財產</w:t>
            </w:r>
          </w:p>
        </w:tc>
      </w:tr>
      <w:tr w:rsidR="005F78B5" w:rsidRPr="00105B05" w14:paraId="7D57B172" w14:textId="77777777" w:rsidTr="00105B05">
        <w:tc>
          <w:tcPr>
            <w:tcW w:w="717" w:type="dxa"/>
            <w:shd w:val="clear" w:color="auto" w:fill="auto"/>
          </w:tcPr>
          <w:p w14:paraId="76CDBAED"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案例</w:t>
            </w:r>
          </w:p>
        </w:tc>
        <w:tc>
          <w:tcPr>
            <w:tcW w:w="8639" w:type="dxa"/>
            <w:shd w:val="clear" w:color="auto" w:fill="auto"/>
          </w:tcPr>
          <w:p w14:paraId="4D89201D" w14:textId="77777777" w:rsidR="005F78B5" w:rsidRPr="00105B05" w:rsidRDefault="005F78B5" w:rsidP="00105B05">
            <w:pPr>
              <w:numPr>
                <w:ilvl w:val="0"/>
                <w:numId w:val="58"/>
              </w:numPr>
              <w:jc w:val="both"/>
              <w:rPr>
                <w:rFonts w:ascii="標楷體" w:eastAsia="標楷體" w:hAnsi="標楷體"/>
                <w:szCs w:val="22"/>
              </w:rPr>
            </w:pPr>
            <w:r w:rsidRPr="00105B05">
              <w:rPr>
                <w:rFonts w:ascii="標楷體" w:eastAsia="標楷體" w:hAnsi="標楷體" w:hint="eastAsia"/>
                <w:szCs w:val="22"/>
              </w:rPr>
              <w:t>A女婚後離職專心養育子女，但要負擔生活、子女教養費用，已讓A女存款花費殆盡，但請求其夫負擔一半家庭生活費用仍遭拒絕。</w:t>
            </w:r>
          </w:p>
          <w:p w14:paraId="20A1E8DB" w14:textId="77777777" w:rsidR="005F78B5" w:rsidRPr="00105B05" w:rsidRDefault="005F78B5" w:rsidP="00105B05">
            <w:pPr>
              <w:numPr>
                <w:ilvl w:val="0"/>
                <w:numId w:val="58"/>
              </w:numPr>
              <w:jc w:val="both"/>
              <w:rPr>
                <w:rFonts w:ascii="標楷體" w:eastAsia="標楷體" w:hAnsi="標楷體"/>
                <w:szCs w:val="22"/>
              </w:rPr>
            </w:pPr>
            <w:r w:rsidRPr="00105B05">
              <w:rPr>
                <w:rFonts w:ascii="標楷體" w:eastAsia="標楷體" w:hAnsi="標楷體" w:hint="eastAsia"/>
                <w:szCs w:val="22"/>
              </w:rPr>
              <w:t>小玲婚後未工作，在家帶小孩，專職家務，不料丈夫外遇，</w:t>
            </w:r>
            <w:proofErr w:type="gramStart"/>
            <w:r w:rsidRPr="00105B05">
              <w:rPr>
                <w:rFonts w:ascii="標楷體" w:eastAsia="標楷體" w:hAnsi="標楷體" w:hint="eastAsia"/>
                <w:szCs w:val="22"/>
              </w:rPr>
              <w:t>爰</w:t>
            </w:r>
            <w:proofErr w:type="gramEnd"/>
            <w:r w:rsidRPr="00105B05">
              <w:rPr>
                <w:rFonts w:ascii="標楷體" w:eastAsia="標楷體" w:hAnsi="標楷體" w:hint="eastAsia"/>
                <w:szCs w:val="22"/>
              </w:rPr>
              <w:t>協議離婚並請求平均分配雙方剩餘財產差額，但其夫不同意離婚。</w:t>
            </w:r>
          </w:p>
          <w:p w14:paraId="7E6ED7BF" w14:textId="77777777" w:rsidR="005F78B5" w:rsidRPr="00105B05" w:rsidRDefault="005F78B5" w:rsidP="00105B05">
            <w:pPr>
              <w:numPr>
                <w:ilvl w:val="0"/>
                <w:numId w:val="58"/>
              </w:numPr>
              <w:jc w:val="both"/>
              <w:rPr>
                <w:rFonts w:ascii="標楷體" w:eastAsia="標楷體" w:hAnsi="標楷體"/>
                <w:szCs w:val="22"/>
              </w:rPr>
            </w:pPr>
            <w:r w:rsidRPr="00105B05">
              <w:rPr>
                <w:rFonts w:ascii="標楷體" w:eastAsia="標楷體" w:hAnsi="標楷體" w:hint="eastAsia"/>
                <w:szCs w:val="22"/>
              </w:rPr>
              <w:t>麗美與志明結婚後離職擔任全職家庭主婦，無工作收入。多年後與志明協議離婚，麗美雖受有離婚財產分配，但因離婚前無工作收入，且離開職場甚久，迄今覓無工作，因而漸漸花光積蓄陷於生活困難，志明又不願給予贍養費，麗美欲提起訴訟請求，但似乎不合法定要件。</w:t>
            </w:r>
          </w:p>
        </w:tc>
      </w:tr>
      <w:tr w:rsidR="005F78B5" w:rsidRPr="00105B05" w14:paraId="54246F4B" w14:textId="77777777" w:rsidTr="00105B05">
        <w:tc>
          <w:tcPr>
            <w:tcW w:w="717" w:type="dxa"/>
            <w:shd w:val="clear" w:color="auto" w:fill="auto"/>
          </w:tcPr>
          <w:p w14:paraId="283F5462" w14:textId="77777777" w:rsidR="005F78B5" w:rsidRPr="00105B05" w:rsidRDefault="005F78B5" w:rsidP="005F78B5">
            <w:pPr>
              <w:rPr>
                <w:rFonts w:ascii="標楷體" w:eastAsia="標楷體" w:hAnsi="標楷體"/>
                <w:szCs w:val="22"/>
              </w:rPr>
            </w:pPr>
            <w:r w:rsidRPr="00105B05">
              <w:rPr>
                <w:rFonts w:ascii="標楷體" w:eastAsia="標楷體" w:hAnsi="標楷體" w:hint="eastAsia"/>
                <w:szCs w:val="22"/>
              </w:rPr>
              <w:t>可引用之</w:t>
            </w:r>
            <w:r w:rsidRPr="00105B05">
              <w:rPr>
                <w:rFonts w:ascii="標楷體" w:eastAsia="標楷體" w:hAnsi="標楷體" w:hint="eastAsia"/>
                <w:sz w:val="20"/>
                <w:szCs w:val="20"/>
              </w:rPr>
              <w:t>CEDAW</w:t>
            </w:r>
            <w:r w:rsidRPr="00105B05">
              <w:rPr>
                <w:rFonts w:ascii="標楷體" w:eastAsia="標楷體" w:hAnsi="標楷體" w:hint="eastAsia"/>
                <w:szCs w:val="22"/>
              </w:rPr>
              <w:t>條文及一般性建議</w:t>
            </w:r>
          </w:p>
        </w:tc>
        <w:tc>
          <w:tcPr>
            <w:tcW w:w="8639" w:type="dxa"/>
            <w:shd w:val="clear" w:color="auto" w:fill="auto"/>
          </w:tcPr>
          <w:p w14:paraId="2094F1B8" w14:textId="77777777" w:rsidR="005F78B5" w:rsidRPr="00105B05" w:rsidRDefault="005F78B5" w:rsidP="00105B05">
            <w:pPr>
              <w:jc w:val="both"/>
              <w:rPr>
                <w:rFonts w:ascii="標楷體" w:eastAsia="標楷體" w:hAnsi="標楷體"/>
                <w:b/>
                <w:szCs w:val="22"/>
              </w:rPr>
            </w:pPr>
            <w:r w:rsidRPr="00105B05">
              <w:rPr>
                <w:rFonts w:ascii="標楷體" w:eastAsia="標楷體" w:hAnsi="標楷體" w:hint="eastAsia"/>
                <w:b/>
                <w:szCs w:val="22"/>
              </w:rPr>
              <w:t>CEDAW條文：</w:t>
            </w:r>
          </w:p>
          <w:p w14:paraId="0D09E994" w14:textId="77777777" w:rsidR="005F78B5" w:rsidRPr="00105B05" w:rsidRDefault="005F78B5" w:rsidP="00105B05">
            <w:pPr>
              <w:ind w:left="360"/>
              <w:jc w:val="both"/>
              <w:rPr>
                <w:rFonts w:ascii="標楷體" w:eastAsia="標楷體" w:hAnsi="標楷體"/>
                <w:szCs w:val="22"/>
              </w:rPr>
            </w:pPr>
            <w:r w:rsidRPr="00105B05">
              <w:rPr>
                <w:rFonts w:ascii="標楷體" w:eastAsia="標楷體" w:hAnsi="標楷體" w:hint="eastAsia"/>
                <w:szCs w:val="22"/>
              </w:rPr>
              <w:t>第16條：「1.締約各國應採取一切適當措施，消除在有關婚姻和家庭關係的一切事務上對婦女的歧視，並特別應保證婦女在男女平等的基礎上：（a）有相同的締結婚約的權利；（b）有相同的自由選擇配偶和非經本人自由表示、完全同意不締結婚約的權利；（c）在婚姻存續期間以及解除婚姻關係時，有相同的權利和義務；（d）不論婚姻狀況如何，在有關子女的事務上，作為父母親有相同的權利和義務。但在任何情形下，</w:t>
            </w:r>
            <w:proofErr w:type="gramStart"/>
            <w:r w:rsidRPr="00105B05">
              <w:rPr>
                <w:rFonts w:ascii="標楷體" w:eastAsia="標楷體" w:hAnsi="標楷體" w:hint="eastAsia"/>
                <w:szCs w:val="22"/>
              </w:rPr>
              <w:t>均應以</w:t>
            </w:r>
            <w:proofErr w:type="gramEnd"/>
            <w:r w:rsidRPr="00105B05">
              <w:rPr>
                <w:rFonts w:ascii="標楷體" w:eastAsia="標楷體" w:hAnsi="標楷體" w:hint="eastAsia"/>
                <w:szCs w:val="22"/>
              </w:rPr>
              <w:t>子女的利益為重；（e）有相同的權利自由負責地決定子女人數和生育間隔，並有機會使婦女獲得行使這種權利的知識、教育和方法；（f）在監護、看管、</w:t>
            </w:r>
            <w:proofErr w:type="gramStart"/>
            <w:r w:rsidRPr="00105B05">
              <w:rPr>
                <w:rFonts w:ascii="標楷體" w:eastAsia="標楷體" w:hAnsi="標楷體" w:hint="eastAsia"/>
                <w:szCs w:val="22"/>
              </w:rPr>
              <w:t>受托和</w:t>
            </w:r>
            <w:proofErr w:type="gramEnd"/>
            <w:r w:rsidRPr="00105B05">
              <w:rPr>
                <w:rFonts w:ascii="標楷體" w:eastAsia="標楷體" w:hAnsi="標楷體" w:hint="eastAsia"/>
                <w:szCs w:val="22"/>
              </w:rPr>
              <w:t>收養子女或類似的制度方面，如果國家法規有這些觀念的話，有相同的權利和義務。但在任何情形下，</w:t>
            </w:r>
            <w:proofErr w:type="gramStart"/>
            <w:r w:rsidRPr="00105B05">
              <w:rPr>
                <w:rFonts w:ascii="標楷體" w:eastAsia="標楷體" w:hAnsi="標楷體" w:hint="eastAsia"/>
                <w:szCs w:val="22"/>
              </w:rPr>
              <w:t>均應以</w:t>
            </w:r>
            <w:proofErr w:type="gramEnd"/>
            <w:r w:rsidRPr="00105B05">
              <w:rPr>
                <w:rFonts w:ascii="標楷體" w:eastAsia="標楷體" w:hAnsi="標楷體" w:hint="eastAsia"/>
                <w:szCs w:val="22"/>
              </w:rPr>
              <w:t>子女的利益為重；（g）夫妻有相同的個人權利，包括選擇姓氏、專業和職業的權利；（h）配偶雙方在財產的所有、取得、經營、管理、享有、處置方面，不論是無償的或是收取價值酬報的，都具有相同的權利。2.童年訂婚和結婚應不具法律效力，並應採取一切必要行動，包括制訂法律，規定結婚最低年齡，並規定婚姻必須向正式機構登記。」</w:t>
            </w:r>
          </w:p>
          <w:p w14:paraId="50527C0D" w14:textId="77777777" w:rsidR="005F78B5" w:rsidRPr="00105B05" w:rsidRDefault="005F78B5" w:rsidP="00105B05">
            <w:pPr>
              <w:jc w:val="both"/>
              <w:rPr>
                <w:rFonts w:ascii="標楷體" w:eastAsia="標楷體" w:hAnsi="標楷體"/>
                <w:b/>
                <w:szCs w:val="22"/>
              </w:rPr>
            </w:pPr>
            <w:r w:rsidRPr="00105B05">
              <w:rPr>
                <w:rFonts w:ascii="標楷體" w:eastAsia="標楷體" w:hAnsi="標楷體" w:hint="eastAsia"/>
                <w:b/>
                <w:szCs w:val="22"/>
              </w:rPr>
              <w:t>一般性建議：</w:t>
            </w:r>
          </w:p>
          <w:p w14:paraId="076DDBCA" w14:textId="77777777" w:rsidR="005F78B5" w:rsidRPr="00105B05" w:rsidRDefault="005F78B5" w:rsidP="00105B05">
            <w:pPr>
              <w:numPr>
                <w:ilvl w:val="0"/>
                <w:numId w:val="59"/>
              </w:numPr>
              <w:jc w:val="both"/>
              <w:rPr>
                <w:rFonts w:ascii="標楷體" w:eastAsia="標楷體" w:hAnsi="標楷體"/>
                <w:szCs w:val="22"/>
              </w:rPr>
            </w:pPr>
            <w:r w:rsidRPr="00105B05">
              <w:rPr>
                <w:rFonts w:ascii="標楷體" w:eastAsia="標楷體" w:hAnsi="標楷體" w:hint="eastAsia"/>
                <w:szCs w:val="22"/>
              </w:rPr>
              <w:t>第29號第38段：「締約國應向配偶雙方提供享有婚姻財產的平等機會和管理財產的平等行為能力。締約國應確保在擁有、獲取、管理、經營和享有單獨或非婚姻財產方面，婦女享有與男子同等的權利。」</w:t>
            </w:r>
          </w:p>
          <w:p w14:paraId="1C95786D" w14:textId="77777777" w:rsidR="005F78B5" w:rsidRPr="00105B05" w:rsidRDefault="005F78B5" w:rsidP="00105B05">
            <w:pPr>
              <w:numPr>
                <w:ilvl w:val="0"/>
                <w:numId w:val="59"/>
              </w:numPr>
              <w:ind w:left="360" w:hanging="360"/>
              <w:jc w:val="both"/>
              <w:rPr>
                <w:rFonts w:ascii="標楷體" w:eastAsia="標楷體" w:hAnsi="標楷體"/>
                <w:szCs w:val="22"/>
              </w:rPr>
            </w:pPr>
            <w:r w:rsidRPr="00105B05">
              <w:rPr>
                <w:rFonts w:ascii="標楷體" w:eastAsia="標楷體" w:hAnsi="標楷體" w:hint="eastAsia"/>
                <w:szCs w:val="22"/>
              </w:rPr>
              <w:t>第29號第</w:t>
            </w:r>
            <w:r w:rsidRPr="00105B05">
              <w:rPr>
                <w:rFonts w:ascii="標楷體" w:eastAsia="標楷體" w:hAnsi="標楷體"/>
                <w:szCs w:val="22"/>
              </w:rPr>
              <w:t>43</w:t>
            </w:r>
            <w:r w:rsidRPr="00105B05">
              <w:rPr>
                <w:rFonts w:ascii="標楷體" w:eastAsia="標楷體" w:hAnsi="標楷體" w:hint="eastAsia"/>
                <w:szCs w:val="22"/>
              </w:rPr>
              <w:t>段：「與解除婚姻的經濟後果有關的多數法律、習俗和慣例可分為兩大類，即財產的分割和離婚或分居後的贍養。無論法律是否表面中立，財產分割和離婚或分居後的贍養制度通常對丈夫有利，其原因如下：在劃分可分割婚姻財產方面存在先入為主的性別觀念，對非金錢貢獻未給予充分認可，未賦予婦女管理財產的法律行為能力，按性別劃分的家庭角色。</w:t>
            </w:r>
            <w:proofErr w:type="gramStart"/>
            <w:r w:rsidRPr="00105B05">
              <w:rPr>
                <w:rFonts w:ascii="標楷體" w:eastAsia="標楷體" w:hAnsi="標楷體" w:hint="eastAsia"/>
                <w:szCs w:val="22"/>
              </w:rPr>
              <w:t>此外，</w:t>
            </w:r>
            <w:proofErr w:type="gramEnd"/>
            <w:r w:rsidRPr="00105B05">
              <w:rPr>
                <w:rFonts w:ascii="標楷體" w:eastAsia="標楷體" w:hAnsi="標楷體" w:hint="eastAsia"/>
                <w:szCs w:val="22"/>
              </w:rPr>
              <w:t>與解體後使用家庭房屋和動產有關的法律、習俗和慣例顯然對婦女在婚姻解體後的經濟狀況產生影響。」</w:t>
            </w:r>
          </w:p>
          <w:p w14:paraId="2D39AF3C" w14:textId="77777777" w:rsidR="005F78B5" w:rsidRPr="00105B05" w:rsidRDefault="005F78B5" w:rsidP="00105B05">
            <w:pPr>
              <w:numPr>
                <w:ilvl w:val="0"/>
                <w:numId w:val="59"/>
              </w:numPr>
              <w:ind w:left="360" w:hanging="360"/>
              <w:jc w:val="both"/>
              <w:rPr>
                <w:rFonts w:ascii="標楷體" w:eastAsia="標楷體" w:hAnsi="標楷體"/>
                <w:szCs w:val="22"/>
              </w:rPr>
            </w:pPr>
            <w:r w:rsidRPr="00105B05">
              <w:rPr>
                <w:rFonts w:ascii="標楷體" w:eastAsia="標楷體" w:hAnsi="標楷體" w:hint="eastAsia"/>
                <w:szCs w:val="22"/>
              </w:rPr>
              <w:t>第29號第46段：「締約國有義務規定，離婚和（或）分居時，雙方平等分割婚姻期間積累的所有財產。締約國應承認任何一方對婚姻存續期間所取得的財產做出的非直接、包括非金錢貢獻的價值。」</w:t>
            </w:r>
          </w:p>
          <w:p w14:paraId="19046F22" w14:textId="77777777" w:rsidR="005F78B5" w:rsidRPr="00105B05" w:rsidRDefault="005F78B5" w:rsidP="00105B05">
            <w:pPr>
              <w:numPr>
                <w:ilvl w:val="0"/>
                <w:numId w:val="59"/>
              </w:numPr>
              <w:ind w:left="360" w:hanging="360"/>
              <w:jc w:val="both"/>
              <w:rPr>
                <w:rFonts w:ascii="標楷體" w:eastAsia="標楷體" w:hAnsi="標楷體"/>
                <w:szCs w:val="22"/>
              </w:rPr>
            </w:pPr>
            <w:r w:rsidRPr="00105B05">
              <w:rPr>
                <w:rFonts w:ascii="標楷體" w:eastAsia="標楷體" w:hAnsi="標楷體" w:hint="eastAsia"/>
                <w:szCs w:val="22"/>
              </w:rPr>
              <w:t>第29號第47段：「締約國應規定，夫妻雙方享有在形式和事實上平等的擁有和管理財產的法律行為能力。為實現婚姻解體時形式和實質上的財產權平等，大力鼓勵締約國規定：承認對生計相關財產的使用權，或者提供補償，以替代與財產有關的生計。提供適當居所，以替代對家庭房屋的使用。在夫婦可以利用的財產制度(共同財產制、單獨財產制、混合制度)內部實現平等，擁有選擇財產制度的權利並理解每種制度的後果。計算延付報酬、養老金或人壽保險單等其他因婚姻存續期間所做貢獻而在解體後得到的支付的現值，作為可分割的婚姻財產的一部分。對可分割婚姻財產所做的非資金貢獻進行估值，包括家務和照顧家庭、失去的經濟機會以及對配偶的職業發展、其他經濟活動和人力資本發展的有形或無形貢獻。」</w:t>
            </w:r>
          </w:p>
          <w:p w14:paraId="5A283920" w14:textId="77777777" w:rsidR="005F78B5" w:rsidRPr="00105B05" w:rsidRDefault="005F78B5" w:rsidP="00105B05">
            <w:pPr>
              <w:numPr>
                <w:ilvl w:val="0"/>
                <w:numId w:val="59"/>
              </w:numPr>
              <w:ind w:left="360" w:hanging="360"/>
              <w:jc w:val="both"/>
              <w:rPr>
                <w:rFonts w:ascii="標楷體" w:eastAsia="標楷體" w:hAnsi="標楷體"/>
                <w:szCs w:val="22"/>
              </w:rPr>
            </w:pPr>
            <w:r w:rsidRPr="00105B05">
              <w:rPr>
                <w:rFonts w:ascii="標楷體" w:eastAsia="標楷體" w:hAnsi="標楷體" w:hint="eastAsia"/>
                <w:szCs w:val="22"/>
              </w:rPr>
              <w:t>第34號第33段：「締約國應按照關於婚姻和家庭關係中的平等的第21(1994)號一般性建議和關於婚姻、家庭關係及其解除的經濟後果的第29(2013)號一般性建議，修改個人狀況和家庭法，使之符合第十六條，保障農村婦女在婚姻中的平等權利，包括在離婚時或配偶死亡後對婚姻財產的權利和獲得生活費或贍養費的權利，以及提高農村地區對</w:t>
            </w:r>
            <w:proofErr w:type="gramStart"/>
            <w:r w:rsidRPr="00105B05">
              <w:rPr>
                <w:rFonts w:ascii="標楷體" w:eastAsia="標楷體" w:hAnsi="標楷體" w:hint="eastAsia"/>
                <w:szCs w:val="22"/>
              </w:rPr>
              <w:t>婦女婚內權利</w:t>
            </w:r>
            <w:proofErr w:type="gramEnd"/>
            <w:r w:rsidRPr="00105B05">
              <w:rPr>
                <w:rFonts w:ascii="標楷體" w:eastAsia="標楷體" w:hAnsi="標楷體" w:hint="eastAsia"/>
                <w:szCs w:val="22"/>
              </w:rPr>
              <w:t>的認識。」</w:t>
            </w:r>
          </w:p>
        </w:tc>
      </w:tr>
    </w:tbl>
    <w:p w14:paraId="14CE74F4" w14:textId="77777777" w:rsidR="00DA7272" w:rsidRPr="00E74878" w:rsidRDefault="00DA7272" w:rsidP="00E74878">
      <w:pPr>
        <w:widowControl/>
        <w:spacing w:line="500" w:lineRule="exact"/>
        <w:jc w:val="both"/>
        <w:rPr>
          <w:rFonts w:ascii="標楷體" w:eastAsia="標楷體" w:hAnsi="標楷體" w:cs="Tahoma" w:hint="eastAsia"/>
          <w:sz w:val="28"/>
          <w:szCs w:val="28"/>
          <w:shd w:val="clear" w:color="auto" w:fill="FFFFFF"/>
        </w:rPr>
      </w:pPr>
    </w:p>
    <w:sectPr w:rsidR="00DA7272" w:rsidRPr="00E74878" w:rsidSect="000925E1">
      <w:footerReference w:type="default" r:id="rId10"/>
      <w:pgSz w:w="11906" w:h="16838" w:code="9"/>
      <w:pgMar w:top="1418" w:right="1418" w:bottom="1418" w:left="1418" w:header="567"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CD646" w14:textId="77777777" w:rsidR="00764827" w:rsidRDefault="00764827">
      <w:r>
        <w:separator/>
      </w:r>
    </w:p>
  </w:endnote>
  <w:endnote w:type="continuationSeparator" w:id="0">
    <w:p w14:paraId="7895BB75" w14:textId="77777777" w:rsidR="00764827" w:rsidRDefault="00764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025A" w14:textId="77777777" w:rsidR="008E47CB" w:rsidRDefault="008E47CB">
    <w:pPr>
      <w:pStyle w:val="a4"/>
      <w:jc w:val="center"/>
    </w:pPr>
  </w:p>
  <w:p w14:paraId="3F2519C0" w14:textId="77777777" w:rsidR="008E47CB" w:rsidRDefault="008E47CB">
    <w:pPr>
      <w:pStyle w:val="a4"/>
      <w:jc w:val="center"/>
      <w:rPr>
        <w:rFonts w:ascii="標楷體" w:eastAsia="標楷體" w:hAnsi="標楷體"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8DFE" w14:textId="77777777" w:rsidR="00B9254B" w:rsidRDefault="00B9254B">
    <w:pPr>
      <w:pStyle w:val="a4"/>
      <w:jc w:val="center"/>
    </w:pPr>
    <w:r>
      <w:fldChar w:fldCharType="begin"/>
    </w:r>
    <w:r>
      <w:instrText>PAGE   \* MERGEFORMAT</w:instrText>
    </w:r>
    <w:r>
      <w:fldChar w:fldCharType="separate"/>
    </w:r>
    <w:r w:rsidR="00357303" w:rsidRPr="00357303">
      <w:rPr>
        <w:noProof/>
        <w:lang w:val="zh-TW"/>
      </w:rPr>
      <w:t>69</w:t>
    </w:r>
    <w:r>
      <w:fldChar w:fldCharType="end"/>
    </w:r>
  </w:p>
  <w:p w14:paraId="29671F38" w14:textId="77777777" w:rsidR="00B9254B" w:rsidRDefault="00B9254B">
    <w:pPr>
      <w:pStyle w:val="a4"/>
      <w:jc w:val="center"/>
      <w:rPr>
        <w:rFonts w:ascii="標楷體" w:eastAsia="標楷體" w:hAnsi="標楷體"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3FC67" w14:textId="77777777" w:rsidR="00764827" w:rsidRDefault="00764827">
      <w:r>
        <w:separator/>
      </w:r>
    </w:p>
  </w:footnote>
  <w:footnote w:type="continuationSeparator" w:id="0">
    <w:p w14:paraId="5B82C09B" w14:textId="77777777" w:rsidR="00764827" w:rsidRDefault="00764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932"/>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9E3397"/>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C565A2"/>
    <w:multiLevelType w:val="multilevel"/>
    <w:tmpl w:val="D06E959C"/>
    <w:lvl w:ilvl="0">
      <w:start w:val="1"/>
      <w:numFmt w:val="taiwaneseCountingThousand"/>
      <w:lvlText w:val="（%1）"/>
      <w:lvlJc w:val="left"/>
      <w:pPr>
        <w:ind w:left="720" w:hanging="720"/>
      </w:pPr>
      <w:rPr>
        <w:rFonts w:hint="default"/>
        <w:lang w:val="en-US"/>
      </w:rPr>
    </w:lvl>
    <w:lvl w:ilvl="1">
      <w:start w:val="1"/>
      <w:numFmt w:val="decimal"/>
      <w:suff w:val="space"/>
      <w:lvlText w:val="%2."/>
      <w:lvlJc w:val="left"/>
      <w:pPr>
        <w:ind w:left="1386" w:hanging="480"/>
      </w:pPr>
      <w:rPr>
        <w:rFonts w:hint="eastAsia"/>
      </w:rPr>
    </w:lvl>
    <w:lvl w:ilvl="2">
      <w:start w:val="1"/>
      <w:numFmt w:val="decimal"/>
      <w:lvlText w:val="（%3）"/>
      <w:lvlJc w:val="left"/>
      <w:pPr>
        <w:ind w:left="1866" w:hanging="902"/>
      </w:pPr>
      <w:rPr>
        <w:rFonts w:hint="eastAsia"/>
        <w:b w:val="0"/>
        <w:lang w:val="en-US"/>
      </w:rPr>
    </w:lvl>
    <w:lvl w:ilvl="3">
      <w:start w:val="1"/>
      <w:numFmt w:val="ideographTraditional"/>
      <w:lvlText w:val="%4."/>
      <w:lvlJc w:val="left"/>
      <w:pPr>
        <w:ind w:left="2346" w:hanging="480"/>
      </w:pPr>
      <w:rPr>
        <w:rFonts w:hint="eastAsia"/>
        <w:b w:val="0"/>
        <w:color w:val="auto"/>
      </w:rPr>
    </w:lvl>
    <w:lvl w:ilvl="4">
      <w:start w:val="1"/>
      <w:numFmt w:val="ideographTraditional"/>
      <w:lvlText w:val="（%5）"/>
      <w:lvlJc w:val="left"/>
      <w:pPr>
        <w:ind w:left="2826" w:hanging="480"/>
      </w:pPr>
      <w:rPr>
        <w:rFonts w:hint="eastAsia"/>
      </w:rPr>
    </w:lvl>
    <w:lvl w:ilvl="5">
      <w:start w:val="1"/>
      <w:numFmt w:val="lowerRoman"/>
      <w:lvlText w:val="%6."/>
      <w:lvlJc w:val="right"/>
      <w:pPr>
        <w:ind w:left="3306" w:hanging="480"/>
      </w:pPr>
      <w:rPr>
        <w:rFonts w:hint="eastAsia"/>
      </w:rPr>
    </w:lvl>
    <w:lvl w:ilvl="6">
      <w:start w:val="1"/>
      <w:numFmt w:val="decimal"/>
      <w:lvlText w:val="%7."/>
      <w:lvlJc w:val="left"/>
      <w:pPr>
        <w:ind w:left="3786" w:hanging="480"/>
      </w:pPr>
      <w:rPr>
        <w:rFonts w:hint="eastAsia"/>
      </w:rPr>
    </w:lvl>
    <w:lvl w:ilvl="7">
      <w:start w:val="1"/>
      <w:numFmt w:val="ideographTraditional"/>
      <w:lvlText w:val="%8、"/>
      <w:lvlJc w:val="left"/>
      <w:pPr>
        <w:ind w:left="4266" w:hanging="480"/>
      </w:pPr>
      <w:rPr>
        <w:rFonts w:hint="eastAsia"/>
      </w:rPr>
    </w:lvl>
    <w:lvl w:ilvl="8">
      <w:start w:val="1"/>
      <w:numFmt w:val="lowerRoman"/>
      <w:lvlText w:val="%9."/>
      <w:lvlJc w:val="right"/>
      <w:pPr>
        <w:ind w:left="4746" w:hanging="480"/>
      </w:pPr>
      <w:rPr>
        <w:rFonts w:hint="eastAsia"/>
      </w:rPr>
    </w:lvl>
  </w:abstractNum>
  <w:abstractNum w:abstractNumId="3" w15:restartNumberingAfterBreak="0">
    <w:nsid w:val="051C3D79"/>
    <w:multiLevelType w:val="hybridMultilevel"/>
    <w:tmpl w:val="67A457C4"/>
    <w:lvl w:ilvl="0" w:tplc="B6E862F2">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004046"/>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2252A9"/>
    <w:multiLevelType w:val="hybridMultilevel"/>
    <w:tmpl w:val="58D450B4"/>
    <w:lvl w:ilvl="0" w:tplc="8B584B60">
      <w:start w:val="1"/>
      <w:numFmt w:val="taiwaneseCountingThousand"/>
      <w:lvlText w:val="%1、"/>
      <w:lvlJc w:val="left"/>
      <w:pPr>
        <w:ind w:left="720" w:hanging="720"/>
      </w:pPr>
      <w:rPr>
        <w:rFonts w:cs="新細明體"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FA4301"/>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F10BF8"/>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D320E5"/>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F75C04"/>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7919A2"/>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54575E"/>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F4346C"/>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6E86FF1"/>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A03847"/>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E75B3"/>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080A86"/>
    <w:multiLevelType w:val="hybridMultilevel"/>
    <w:tmpl w:val="44C010F2"/>
    <w:lvl w:ilvl="0" w:tplc="3F5C3CD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343738E"/>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4981FF0"/>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B26456"/>
    <w:multiLevelType w:val="hybridMultilevel"/>
    <w:tmpl w:val="DE3ADD94"/>
    <w:lvl w:ilvl="0" w:tplc="22CE7E0A">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6060034"/>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77737FA"/>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DE7378C"/>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07817B2"/>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10E299B"/>
    <w:multiLevelType w:val="hybridMultilevel"/>
    <w:tmpl w:val="C6FC474E"/>
    <w:lvl w:ilvl="0" w:tplc="12B63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12C332B"/>
    <w:multiLevelType w:val="hybridMultilevel"/>
    <w:tmpl w:val="B0D08A5A"/>
    <w:lvl w:ilvl="0" w:tplc="8104029E">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2522C20"/>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55E17E3"/>
    <w:multiLevelType w:val="hybridMultilevel"/>
    <w:tmpl w:val="28163FA4"/>
    <w:lvl w:ilvl="0" w:tplc="D24C49EA">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72A11F8"/>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BED3691"/>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D412995"/>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DCC7180"/>
    <w:multiLevelType w:val="hybridMultilevel"/>
    <w:tmpl w:val="2848CDB0"/>
    <w:lvl w:ilvl="0" w:tplc="25BA9BBC">
      <w:start w:val="1"/>
      <w:numFmt w:val="decimal"/>
      <w:lvlText w:val="%1."/>
      <w:lvlJc w:val="left"/>
      <w:pPr>
        <w:tabs>
          <w:tab w:val="num" w:pos="397"/>
        </w:tabs>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E592869"/>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4470E40"/>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4633AEB"/>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492683A"/>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4CB63DB"/>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72406A5"/>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B1474DF"/>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C80054A"/>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C9C37AD"/>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F9C5D52"/>
    <w:multiLevelType w:val="hybridMultilevel"/>
    <w:tmpl w:val="D0781250"/>
    <w:lvl w:ilvl="0" w:tplc="ABA69998">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50B42BB"/>
    <w:multiLevelType w:val="hybridMultilevel"/>
    <w:tmpl w:val="E5E2B796"/>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9111C49"/>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A937F3A"/>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B7C5B2D"/>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D193FE2"/>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DEE433D"/>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3F27A94"/>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4D16B84"/>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5B93967"/>
    <w:multiLevelType w:val="hybridMultilevel"/>
    <w:tmpl w:val="E46EDC82"/>
    <w:lvl w:ilvl="0" w:tplc="C2A6D79A">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A156C63"/>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AE92D00"/>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C473164"/>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EFC18D2"/>
    <w:multiLevelType w:val="hybridMultilevel"/>
    <w:tmpl w:val="FB6852CA"/>
    <w:lvl w:ilvl="0" w:tplc="BB868662">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1505B1B"/>
    <w:multiLevelType w:val="hybridMultilevel"/>
    <w:tmpl w:val="28163FA4"/>
    <w:lvl w:ilvl="0" w:tplc="D24C49EA">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62B30E3"/>
    <w:multiLevelType w:val="hybridMultilevel"/>
    <w:tmpl w:val="FE86245A"/>
    <w:lvl w:ilvl="0" w:tplc="5DB2E56C">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A1F5424"/>
    <w:multiLevelType w:val="hybridMultilevel"/>
    <w:tmpl w:val="0BE8226A"/>
    <w:lvl w:ilvl="0" w:tplc="C5641F5A">
      <w:start w:val="1"/>
      <w:numFmt w:val="decimal"/>
      <w:pStyle w:val="1"/>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31441525">
    <w:abstractNumId w:val="5"/>
  </w:num>
  <w:num w:numId="2" w16cid:durableId="1051421537">
    <w:abstractNumId w:val="2"/>
  </w:num>
  <w:num w:numId="3" w16cid:durableId="662664129">
    <w:abstractNumId w:val="32"/>
  </w:num>
  <w:num w:numId="4" w16cid:durableId="2065792248">
    <w:abstractNumId w:val="20"/>
  </w:num>
  <w:num w:numId="5" w16cid:durableId="105271104">
    <w:abstractNumId w:val="45"/>
  </w:num>
  <w:num w:numId="6" w16cid:durableId="167449694">
    <w:abstractNumId w:val="16"/>
  </w:num>
  <w:num w:numId="7" w16cid:durableId="205604640">
    <w:abstractNumId w:val="3"/>
  </w:num>
  <w:num w:numId="8" w16cid:durableId="1369376471">
    <w:abstractNumId w:val="19"/>
  </w:num>
  <w:num w:numId="9" w16cid:durableId="91704822">
    <w:abstractNumId w:val="14"/>
  </w:num>
  <w:num w:numId="10" w16cid:durableId="170144314">
    <w:abstractNumId w:val="8"/>
  </w:num>
  <w:num w:numId="11" w16cid:durableId="599532567">
    <w:abstractNumId w:val="40"/>
  </w:num>
  <w:num w:numId="12" w16cid:durableId="780875520">
    <w:abstractNumId w:val="56"/>
  </w:num>
  <w:num w:numId="13" w16cid:durableId="968631066">
    <w:abstractNumId w:val="34"/>
  </w:num>
  <w:num w:numId="14" w16cid:durableId="1109352965">
    <w:abstractNumId w:val="24"/>
  </w:num>
  <w:num w:numId="15" w16cid:durableId="613830370">
    <w:abstractNumId w:val="23"/>
  </w:num>
  <w:num w:numId="16" w16cid:durableId="2003073342">
    <w:abstractNumId w:val="30"/>
  </w:num>
  <w:num w:numId="17" w16cid:durableId="23098724">
    <w:abstractNumId w:val="26"/>
  </w:num>
  <w:num w:numId="18" w16cid:durableId="1284774493">
    <w:abstractNumId w:val="54"/>
  </w:num>
  <w:num w:numId="19" w16cid:durableId="685909275">
    <w:abstractNumId w:val="36"/>
  </w:num>
  <w:num w:numId="20" w16cid:durableId="752356566">
    <w:abstractNumId w:val="21"/>
  </w:num>
  <w:num w:numId="21" w16cid:durableId="238906933">
    <w:abstractNumId w:val="41"/>
  </w:num>
  <w:num w:numId="22" w16cid:durableId="1213543038">
    <w:abstractNumId w:val="33"/>
  </w:num>
  <w:num w:numId="23" w16cid:durableId="1002397358">
    <w:abstractNumId w:val="52"/>
  </w:num>
  <w:num w:numId="24" w16cid:durableId="174539750">
    <w:abstractNumId w:val="10"/>
  </w:num>
  <w:num w:numId="25" w16cid:durableId="35278162">
    <w:abstractNumId w:val="1"/>
  </w:num>
  <w:num w:numId="26" w16cid:durableId="182592848">
    <w:abstractNumId w:val="49"/>
  </w:num>
  <w:num w:numId="27" w16cid:durableId="583148818">
    <w:abstractNumId w:val="0"/>
  </w:num>
  <w:num w:numId="28" w16cid:durableId="1612778193">
    <w:abstractNumId w:val="46"/>
  </w:num>
  <w:num w:numId="29" w16cid:durableId="494108530">
    <w:abstractNumId w:val="11"/>
  </w:num>
  <w:num w:numId="30" w16cid:durableId="300306877">
    <w:abstractNumId w:val="4"/>
  </w:num>
  <w:num w:numId="31" w16cid:durableId="155733643">
    <w:abstractNumId w:val="39"/>
  </w:num>
  <w:num w:numId="32" w16cid:durableId="1673143130">
    <w:abstractNumId w:val="57"/>
  </w:num>
  <w:num w:numId="33" w16cid:durableId="2100103786">
    <w:abstractNumId w:val="29"/>
  </w:num>
  <w:num w:numId="34" w16cid:durableId="1055540567">
    <w:abstractNumId w:val="42"/>
  </w:num>
  <w:num w:numId="35" w16cid:durableId="1820999408">
    <w:abstractNumId w:val="57"/>
    <w:lvlOverride w:ilvl="0">
      <w:startOverride w:val="1"/>
    </w:lvlOverride>
  </w:num>
  <w:num w:numId="36" w16cid:durableId="908733602">
    <w:abstractNumId w:val="51"/>
  </w:num>
  <w:num w:numId="37" w16cid:durableId="1863978389">
    <w:abstractNumId w:val="50"/>
  </w:num>
  <w:num w:numId="38" w16cid:durableId="1119490336">
    <w:abstractNumId w:val="27"/>
  </w:num>
  <w:num w:numId="39" w16cid:durableId="630135406">
    <w:abstractNumId w:val="25"/>
  </w:num>
  <w:num w:numId="40" w16cid:durableId="342510488">
    <w:abstractNumId w:val="9"/>
  </w:num>
  <w:num w:numId="41" w16cid:durableId="1511215142">
    <w:abstractNumId w:val="38"/>
  </w:num>
  <w:num w:numId="42" w16cid:durableId="401756684">
    <w:abstractNumId w:val="17"/>
  </w:num>
  <w:num w:numId="43" w16cid:durableId="1728720509">
    <w:abstractNumId w:val="12"/>
  </w:num>
  <w:num w:numId="44" w16cid:durableId="1069616628">
    <w:abstractNumId w:val="47"/>
  </w:num>
  <w:num w:numId="45" w16cid:durableId="1984116801">
    <w:abstractNumId w:val="37"/>
  </w:num>
  <w:num w:numId="46" w16cid:durableId="1432624247">
    <w:abstractNumId w:val="53"/>
  </w:num>
  <w:num w:numId="47" w16cid:durableId="1234663603">
    <w:abstractNumId w:val="7"/>
  </w:num>
  <w:num w:numId="48" w16cid:durableId="766731854">
    <w:abstractNumId w:val="43"/>
  </w:num>
  <w:num w:numId="49" w16cid:durableId="2103064062">
    <w:abstractNumId w:val="28"/>
  </w:num>
  <w:num w:numId="50" w16cid:durableId="58210399">
    <w:abstractNumId w:val="13"/>
  </w:num>
  <w:num w:numId="51" w16cid:durableId="1350065477">
    <w:abstractNumId w:val="31"/>
  </w:num>
  <w:num w:numId="52" w16cid:durableId="1873807770">
    <w:abstractNumId w:val="48"/>
  </w:num>
  <w:num w:numId="53" w16cid:durableId="2097819757">
    <w:abstractNumId w:val="44"/>
  </w:num>
  <w:num w:numId="54" w16cid:durableId="1892187082">
    <w:abstractNumId w:val="15"/>
  </w:num>
  <w:num w:numId="55" w16cid:durableId="1371568518">
    <w:abstractNumId w:val="6"/>
  </w:num>
  <w:num w:numId="56" w16cid:durableId="1854028640">
    <w:abstractNumId w:val="22"/>
  </w:num>
  <w:num w:numId="57" w16cid:durableId="481774588">
    <w:abstractNumId w:val="35"/>
  </w:num>
  <w:num w:numId="58" w16cid:durableId="937954585">
    <w:abstractNumId w:val="18"/>
  </w:num>
  <w:num w:numId="59" w16cid:durableId="642974460">
    <w:abstractNumId w:val="5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grammar="clean"/>
  <w:doNotTrackMoves/>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4674"/>
    <w:rsid w:val="000005D9"/>
    <w:rsid w:val="0000194E"/>
    <w:rsid w:val="00001FA5"/>
    <w:rsid w:val="00003A65"/>
    <w:rsid w:val="000053E1"/>
    <w:rsid w:val="0001006E"/>
    <w:rsid w:val="00012E6C"/>
    <w:rsid w:val="0001601C"/>
    <w:rsid w:val="0001678F"/>
    <w:rsid w:val="00022770"/>
    <w:rsid w:val="000244FC"/>
    <w:rsid w:val="00024DD2"/>
    <w:rsid w:val="0003180B"/>
    <w:rsid w:val="00032362"/>
    <w:rsid w:val="000374D7"/>
    <w:rsid w:val="00043C19"/>
    <w:rsid w:val="00044F39"/>
    <w:rsid w:val="000510A7"/>
    <w:rsid w:val="00051C58"/>
    <w:rsid w:val="00053E32"/>
    <w:rsid w:val="00060745"/>
    <w:rsid w:val="00061F7E"/>
    <w:rsid w:val="0006215D"/>
    <w:rsid w:val="0006440A"/>
    <w:rsid w:val="00070155"/>
    <w:rsid w:val="00071CAB"/>
    <w:rsid w:val="0007608E"/>
    <w:rsid w:val="000807C1"/>
    <w:rsid w:val="00080E08"/>
    <w:rsid w:val="00090519"/>
    <w:rsid w:val="00091922"/>
    <w:rsid w:val="00091E19"/>
    <w:rsid w:val="00091FAD"/>
    <w:rsid w:val="000925E1"/>
    <w:rsid w:val="000928EB"/>
    <w:rsid w:val="0009713A"/>
    <w:rsid w:val="000A71CB"/>
    <w:rsid w:val="000A7983"/>
    <w:rsid w:val="000B051C"/>
    <w:rsid w:val="000B4FF2"/>
    <w:rsid w:val="000B5889"/>
    <w:rsid w:val="000C0CE5"/>
    <w:rsid w:val="000C360C"/>
    <w:rsid w:val="000C3AD3"/>
    <w:rsid w:val="000C4730"/>
    <w:rsid w:val="000D3542"/>
    <w:rsid w:val="000D4752"/>
    <w:rsid w:val="000D55F3"/>
    <w:rsid w:val="000D58E7"/>
    <w:rsid w:val="000E1619"/>
    <w:rsid w:val="000E1C72"/>
    <w:rsid w:val="000E2950"/>
    <w:rsid w:val="000E3613"/>
    <w:rsid w:val="000E38A0"/>
    <w:rsid w:val="000E79C3"/>
    <w:rsid w:val="000F07BF"/>
    <w:rsid w:val="000F0D26"/>
    <w:rsid w:val="000F3AB3"/>
    <w:rsid w:val="000F3B9E"/>
    <w:rsid w:val="000F4039"/>
    <w:rsid w:val="000F4E27"/>
    <w:rsid w:val="00103888"/>
    <w:rsid w:val="00105B05"/>
    <w:rsid w:val="001112B9"/>
    <w:rsid w:val="00113918"/>
    <w:rsid w:val="001141FE"/>
    <w:rsid w:val="00117BBD"/>
    <w:rsid w:val="00121A3A"/>
    <w:rsid w:val="001253AA"/>
    <w:rsid w:val="00126F2F"/>
    <w:rsid w:val="00131E73"/>
    <w:rsid w:val="00141E87"/>
    <w:rsid w:val="00142405"/>
    <w:rsid w:val="00145D07"/>
    <w:rsid w:val="001470F1"/>
    <w:rsid w:val="00163634"/>
    <w:rsid w:val="00164470"/>
    <w:rsid w:val="001646A4"/>
    <w:rsid w:val="00164C64"/>
    <w:rsid w:val="00171346"/>
    <w:rsid w:val="00171AAE"/>
    <w:rsid w:val="001864B2"/>
    <w:rsid w:val="00191397"/>
    <w:rsid w:val="001925C5"/>
    <w:rsid w:val="00192E14"/>
    <w:rsid w:val="00193B23"/>
    <w:rsid w:val="001967BD"/>
    <w:rsid w:val="001A1190"/>
    <w:rsid w:val="001A1BFE"/>
    <w:rsid w:val="001A3C22"/>
    <w:rsid w:val="001A464A"/>
    <w:rsid w:val="001A5080"/>
    <w:rsid w:val="001A6C93"/>
    <w:rsid w:val="001A6DCC"/>
    <w:rsid w:val="001B3A17"/>
    <w:rsid w:val="001B3ED6"/>
    <w:rsid w:val="001B4941"/>
    <w:rsid w:val="001B7765"/>
    <w:rsid w:val="001C4F6A"/>
    <w:rsid w:val="001C51E2"/>
    <w:rsid w:val="001D6E06"/>
    <w:rsid w:val="001E1E37"/>
    <w:rsid w:val="001E5D72"/>
    <w:rsid w:val="001E6AB6"/>
    <w:rsid w:val="001E7A56"/>
    <w:rsid w:val="00202D3F"/>
    <w:rsid w:val="002133A6"/>
    <w:rsid w:val="002227D7"/>
    <w:rsid w:val="00227F53"/>
    <w:rsid w:val="002317D8"/>
    <w:rsid w:val="00231A16"/>
    <w:rsid w:val="00232550"/>
    <w:rsid w:val="002338E5"/>
    <w:rsid w:val="00234B8F"/>
    <w:rsid w:val="0024235E"/>
    <w:rsid w:val="00247851"/>
    <w:rsid w:val="002536D0"/>
    <w:rsid w:val="00255CD3"/>
    <w:rsid w:val="00255D6A"/>
    <w:rsid w:val="00256F7B"/>
    <w:rsid w:val="002608B0"/>
    <w:rsid w:val="00266CEF"/>
    <w:rsid w:val="002721CE"/>
    <w:rsid w:val="0027448D"/>
    <w:rsid w:val="00275A5F"/>
    <w:rsid w:val="002762BF"/>
    <w:rsid w:val="00277BE7"/>
    <w:rsid w:val="002804EA"/>
    <w:rsid w:val="00285A16"/>
    <w:rsid w:val="0028619A"/>
    <w:rsid w:val="002A1736"/>
    <w:rsid w:val="002A1D0C"/>
    <w:rsid w:val="002A2778"/>
    <w:rsid w:val="002A2F92"/>
    <w:rsid w:val="002A4A96"/>
    <w:rsid w:val="002A5D79"/>
    <w:rsid w:val="002A62AD"/>
    <w:rsid w:val="002A6DD4"/>
    <w:rsid w:val="002A6ED8"/>
    <w:rsid w:val="002A6FFE"/>
    <w:rsid w:val="002A7ECA"/>
    <w:rsid w:val="002B03E2"/>
    <w:rsid w:val="002B22F8"/>
    <w:rsid w:val="002B2B38"/>
    <w:rsid w:val="002B459D"/>
    <w:rsid w:val="002B6243"/>
    <w:rsid w:val="002C0DCD"/>
    <w:rsid w:val="002C0E66"/>
    <w:rsid w:val="002C11D4"/>
    <w:rsid w:val="002C3196"/>
    <w:rsid w:val="002C4F0A"/>
    <w:rsid w:val="002D0368"/>
    <w:rsid w:val="002D080E"/>
    <w:rsid w:val="002D1401"/>
    <w:rsid w:val="002D771D"/>
    <w:rsid w:val="002D7F7B"/>
    <w:rsid w:val="002E07F5"/>
    <w:rsid w:val="002E4CE9"/>
    <w:rsid w:val="002E5037"/>
    <w:rsid w:val="002E568E"/>
    <w:rsid w:val="002E7393"/>
    <w:rsid w:val="002F2669"/>
    <w:rsid w:val="002F699E"/>
    <w:rsid w:val="002F78D4"/>
    <w:rsid w:val="003000E3"/>
    <w:rsid w:val="00300DD5"/>
    <w:rsid w:val="00302400"/>
    <w:rsid w:val="0030638E"/>
    <w:rsid w:val="00306F67"/>
    <w:rsid w:val="003111EB"/>
    <w:rsid w:val="00314504"/>
    <w:rsid w:val="00315CBD"/>
    <w:rsid w:val="00315E52"/>
    <w:rsid w:val="00321AEA"/>
    <w:rsid w:val="00327C57"/>
    <w:rsid w:val="003327F5"/>
    <w:rsid w:val="00333E8C"/>
    <w:rsid w:val="0033623F"/>
    <w:rsid w:val="00336439"/>
    <w:rsid w:val="0033730A"/>
    <w:rsid w:val="003464D0"/>
    <w:rsid w:val="00347181"/>
    <w:rsid w:val="00357303"/>
    <w:rsid w:val="003575E5"/>
    <w:rsid w:val="0036413D"/>
    <w:rsid w:val="003650D0"/>
    <w:rsid w:val="0036575B"/>
    <w:rsid w:val="00365B8F"/>
    <w:rsid w:val="003678CA"/>
    <w:rsid w:val="00371AE9"/>
    <w:rsid w:val="00374E43"/>
    <w:rsid w:val="00384BC2"/>
    <w:rsid w:val="0038615F"/>
    <w:rsid w:val="0039290B"/>
    <w:rsid w:val="00393AD3"/>
    <w:rsid w:val="003A359B"/>
    <w:rsid w:val="003A65BD"/>
    <w:rsid w:val="003A7F92"/>
    <w:rsid w:val="003B66F7"/>
    <w:rsid w:val="003C08F3"/>
    <w:rsid w:val="003C2176"/>
    <w:rsid w:val="003C4F77"/>
    <w:rsid w:val="003C5994"/>
    <w:rsid w:val="003C7AC7"/>
    <w:rsid w:val="003D44A5"/>
    <w:rsid w:val="003D51DE"/>
    <w:rsid w:val="003E14AA"/>
    <w:rsid w:val="003E33CF"/>
    <w:rsid w:val="003E7B37"/>
    <w:rsid w:val="003F23A2"/>
    <w:rsid w:val="003F23F7"/>
    <w:rsid w:val="003F2C4E"/>
    <w:rsid w:val="003F50F1"/>
    <w:rsid w:val="003F5395"/>
    <w:rsid w:val="003F73B4"/>
    <w:rsid w:val="00401399"/>
    <w:rsid w:val="00404D8D"/>
    <w:rsid w:val="00407968"/>
    <w:rsid w:val="00410409"/>
    <w:rsid w:val="0041169B"/>
    <w:rsid w:val="00417038"/>
    <w:rsid w:val="004204B0"/>
    <w:rsid w:val="0042119B"/>
    <w:rsid w:val="00425877"/>
    <w:rsid w:val="0043192C"/>
    <w:rsid w:val="00432AE5"/>
    <w:rsid w:val="00432DA8"/>
    <w:rsid w:val="00435F50"/>
    <w:rsid w:val="004406F1"/>
    <w:rsid w:val="00440E41"/>
    <w:rsid w:val="0044225F"/>
    <w:rsid w:val="0044362F"/>
    <w:rsid w:val="00454970"/>
    <w:rsid w:val="00472F5D"/>
    <w:rsid w:val="00477161"/>
    <w:rsid w:val="0048460E"/>
    <w:rsid w:val="0048602E"/>
    <w:rsid w:val="00491BA4"/>
    <w:rsid w:val="00496B42"/>
    <w:rsid w:val="00496CC5"/>
    <w:rsid w:val="004A004B"/>
    <w:rsid w:val="004A2F10"/>
    <w:rsid w:val="004A4BA9"/>
    <w:rsid w:val="004A4BCD"/>
    <w:rsid w:val="004B0125"/>
    <w:rsid w:val="004B1006"/>
    <w:rsid w:val="004B1077"/>
    <w:rsid w:val="004B2B3A"/>
    <w:rsid w:val="004B4E86"/>
    <w:rsid w:val="004B758C"/>
    <w:rsid w:val="004C140F"/>
    <w:rsid w:val="004C4ECC"/>
    <w:rsid w:val="004C72C5"/>
    <w:rsid w:val="004D1865"/>
    <w:rsid w:val="004D1C69"/>
    <w:rsid w:val="004D20D7"/>
    <w:rsid w:val="004E06FA"/>
    <w:rsid w:val="004E14C3"/>
    <w:rsid w:val="004E3E20"/>
    <w:rsid w:val="004E5CB4"/>
    <w:rsid w:val="004F5FF9"/>
    <w:rsid w:val="004F6411"/>
    <w:rsid w:val="0050290F"/>
    <w:rsid w:val="00507F48"/>
    <w:rsid w:val="005106B9"/>
    <w:rsid w:val="005131E3"/>
    <w:rsid w:val="00513AF7"/>
    <w:rsid w:val="00517290"/>
    <w:rsid w:val="00521DC6"/>
    <w:rsid w:val="00521F63"/>
    <w:rsid w:val="00525CB5"/>
    <w:rsid w:val="0053053C"/>
    <w:rsid w:val="00531933"/>
    <w:rsid w:val="00533B2D"/>
    <w:rsid w:val="00534587"/>
    <w:rsid w:val="005350D4"/>
    <w:rsid w:val="00540D17"/>
    <w:rsid w:val="005411D8"/>
    <w:rsid w:val="00541375"/>
    <w:rsid w:val="00541D16"/>
    <w:rsid w:val="00551DE5"/>
    <w:rsid w:val="0055302A"/>
    <w:rsid w:val="00554E5D"/>
    <w:rsid w:val="0056198D"/>
    <w:rsid w:val="00563DE0"/>
    <w:rsid w:val="005655C2"/>
    <w:rsid w:val="00571E3F"/>
    <w:rsid w:val="00573C44"/>
    <w:rsid w:val="005740EC"/>
    <w:rsid w:val="0057519F"/>
    <w:rsid w:val="0057699C"/>
    <w:rsid w:val="00581220"/>
    <w:rsid w:val="005873DA"/>
    <w:rsid w:val="00590635"/>
    <w:rsid w:val="005915A2"/>
    <w:rsid w:val="005939A7"/>
    <w:rsid w:val="005939E4"/>
    <w:rsid w:val="005958D8"/>
    <w:rsid w:val="00596040"/>
    <w:rsid w:val="005966BB"/>
    <w:rsid w:val="00596923"/>
    <w:rsid w:val="00596FA8"/>
    <w:rsid w:val="005A1C48"/>
    <w:rsid w:val="005A291E"/>
    <w:rsid w:val="005A308D"/>
    <w:rsid w:val="005A540E"/>
    <w:rsid w:val="005A6BCC"/>
    <w:rsid w:val="005A6BEE"/>
    <w:rsid w:val="005A6FD1"/>
    <w:rsid w:val="005A7F29"/>
    <w:rsid w:val="005B13C0"/>
    <w:rsid w:val="005B1B14"/>
    <w:rsid w:val="005B1F8F"/>
    <w:rsid w:val="005B46B6"/>
    <w:rsid w:val="005B4A5A"/>
    <w:rsid w:val="005B5209"/>
    <w:rsid w:val="005B5E61"/>
    <w:rsid w:val="005C23A8"/>
    <w:rsid w:val="005C478B"/>
    <w:rsid w:val="005C6585"/>
    <w:rsid w:val="005D31B6"/>
    <w:rsid w:val="005D5B07"/>
    <w:rsid w:val="005D7072"/>
    <w:rsid w:val="005E0FBC"/>
    <w:rsid w:val="005E14E2"/>
    <w:rsid w:val="005E1962"/>
    <w:rsid w:val="005E564B"/>
    <w:rsid w:val="005E5B4A"/>
    <w:rsid w:val="005E7E5A"/>
    <w:rsid w:val="005F14E6"/>
    <w:rsid w:val="005F1F5E"/>
    <w:rsid w:val="005F305D"/>
    <w:rsid w:val="005F3592"/>
    <w:rsid w:val="005F78B5"/>
    <w:rsid w:val="0060058E"/>
    <w:rsid w:val="00602CF8"/>
    <w:rsid w:val="00606F19"/>
    <w:rsid w:val="0061389E"/>
    <w:rsid w:val="00615E05"/>
    <w:rsid w:val="00621DC3"/>
    <w:rsid w:val="00624BD3"/>
    <w:rsid w:val="0062753A"/>
    <w:rsid w:val="00631E21"/>
    <w:rsid w:val="006376B3"/>
    <w:rsid w:val="00640692"/>
    <w:rsid w:val="0064335A"/>
    <w:rsid w:val="006435E4"/>
    <w:rsid w:val="00645CCB"/>
    <w:rsid w:val="00647531"/>
    <w:rsid w:val="006547C5"/>
    <w:rsid w:val="006549E8"/>
    <w:rsid w:val="00656B3A"/>
    <w:rsid w:val="006622A0"/>
    <w:rsid w:val="0066537C"/>
    <w:rsid w:val="00666813"/>
    <w:rsid w:val="00673B7A"/>
    <w:rsid w:val="006802B6"/>
    <w:rsid w:val="006815EE"/>
    <w:rsid w:val="006857C1"/>
    <w:rsid w:val="0068632F"/>
    <w:rsid w:val="00690574"/>
    <w:rsid w:val="00692DFD"/>
    <w:rsid w:val="00694674"/>
    <w:rsid w:val="006964F6"/>
    <w:rsid w:val="00696676"/>
    <w:rsid w:val="00697A2B"/>
    <w:rsid w:val="006A37CB"/>
    <w:rsid w:val="006A3F76"/>
    <w:rsid w:val="006A4CE2"/>
    <w:rsid w:val="006A4F83"/>
    <w:rsid w:val="006A5474"/>
    <w:rsid w:val="006A7707"/>
    <w:rsid w:val="006B0399"/>
    <w:rsid w:val="006B1DD4"/>
    <w:rsid w:val="006B2546"/>
    <w:rsid w:val="006B4876"/>
    <w:rsid w:val="006B59F1"/>
    <w:rsid w:val="006B7E30"/>
    <w:rsid w:val="006C3559"/>
    <w:rsid w:val="006C483D"/>
    <w:rsid w:val="006C54B9"/>
    <w:rsid w:val="006C672F"/>
    <w:rsid w:val="006D1AAF"/>
    <w:rsid w:val="006D3275"/>
    <w:rsid w:val="006D3C5E"/>
    <w:rsid w:val="006E13F8"/>
    <w:rsid w:val="006E192F"/>
    <w:rsid w:val="006F4BD6"/>
    <w:rsid w:val="00701B0A"/>
    <w:rsid w:val="00702D9E"/>
    <w:rsid w:val="00710830"/>
    <w:rsid w:val="007151AE"/>
    <w:rsid w:val="007151FE"/>
    <w:rsid w:val="00716572"/>
    <w:rsid w:val="00717FE8"/>
    <w:rsid w:val="0072046D"/>
    <w:rsid w:val="00721158"/>
    <w:rsid w:val="00723B78"/>
    <w:rsid w:val="00725C4C"/>
    <w:rsid w:val="0072779F"/>
    <w:rsid w:val="0073054C"/>
    <w:rsid w:val="007352C5"/>
    <w:rsid w:val="00736339"/>
    <w:rsid w:val="00736B08"/>
    <w:rsid w:val="00741824"/>
    <w:rsid w:val="00742B7B"/>
    <w:rsid w:val="00743185"/>
    <w:rsid w:val="0076453F"/>
    <w:rsid w:val="00764827"/>
    <w:rsid w:val="0076497A"/>
    <w:rsid w:val="00773379"/>
    <w:rsid w:val="0077598C"/>
    <w:rsid w:val="00780075"/>
    <w:rsid w:val="00781CDA"/>
    <w:rsid w:val="00781D45"/>
    <w:rsid w:val="00782674"/>
    <w:rsid w:val="007835C1"/>
    <w:rsid w:val="00785021"/>
    <w:rsid w:val="00787BCC"/>
    <w:rsid w:val="00790944"/>
    <w:rsid w:val="00796164"/>
    <w:rsid w:val="007A6269"/>
    <w:rsid w:val="007B0254"/>
    <w:rsid w:val="007B6A4A"/>
    <w:rsid w:val="007C0440"/>
    <w:rsid w:val="007C16B8"/>
    <w:rsid w:val="007C4DBD"/>
    <w:rsid w:val="007C61C9"/>
    <w:rsid w:val="007C7FA0"/>
    <w:rsid w:val="007D42E5"/>
    <w:rsid w:val="007E3055"/>
    <w:rsid w:val="007E3C33"/>
    <w:rsid w:val="007F3FB3"/>
    <w:rsid w:val="007F4C0F"/>
    <w:rsid w:val="007F6D0E"/>
    <w:rsid w:val="007F77E6"/>
    <w:rsid w:val="00802A8B"/>
    <w:rsid w:val="00803F29"/>
    <w:rsid w:val="0080499B"/>
    <w:rsid w:val="00805525"/>
    <w:rsid w:val="008060AE"/>
    <w:rsid w:val="008132CE"/>
    <w:rsid w:val="00817179"/>
    <w:rsid w:val="00821202"/>
    <w:rsid w:val="00826452"/>
    <w:rsid w:val="00826829"/>
    <w:rsid w:val="008306D2"/>
    <w:rsid w:val="00832980"/>
    <w:rsid w:val="00834088"/>
    <w:rsid w:val="0083631B"/>
    <w:rsid w:val="00840682"/>
    <w:rsid w:val="008438D5"/>
    <w:rsid w:val="00844234"/>
    <w:rsid w:val="00844381"/>
    <w:rsid w:val="00846CBD"/>
    <w:rsid w:val="0085194E"/>
    <w:rsid w:val="00857A3F"/>
    <w:rsid w:val="00860D2F"/>
    <w:rsid w:val="00860F91"/>
    <w:rsid w:val="008649C1"/>
    <w:rsid w:val="008672D9"/>
    <w:rsid w:val="008674BD"/>
    <w:rsid w:val="00871720"/>
    <w:rsid w:val="00872C5B"/>
    <w:rsid w:val="00874CCB"/>
    <w:rsid w:val="00876474"/>
    <w:rsid w:val="00876EA4"/>
    <w:rsid w:val="00877272"/>
    <w:rsid w:val="008813A9"/>
    <w:rsid w:val="0088250C"/>
    <w:rsid w:val="00883309"/>
    <w:rsid w:val="008836A1"/>
    <w:rsid w:val="00885F5A"/>
    <w:rsid w:val="008941E4"/>
    <w:rsid w:val="00894783"/>
    <w:rsid w:val="00895A18"/>
    <w:rsid w:val="00895FBF"/>
    <w:rsid w:val="008A1307"/>
    <w:rsid w:val="008A2A48"/>
    <w:rsid w:val="008A4A97"/>
    <w:rsid w:val="008A5EAF"/>
    <w:rsid w:val="008A5FDC"/>
    <w:rsid w:val="008A66BB"/>
    <w:rsid w:val="008B0679"/>
    <w:rsid w:val="008B0C07"/>
    <w:rsid w:val="008B2C97"/>
    <w:rsid w:val="008B5BA8"/>
    <w:rsid w:val="008B5EB5"/>
    <w:rsid w:val="008B6A87"/>
    <w:rsid w:val="008B6ED1"/>
    <w:rsid w:val="008B72AD"/>
    <w:rsid w:val="008C08BA"/>
    <w:rsid w:val="008C521B"/>
    <w:rsid w:val="008D65D6"/>
    <w:rsid w:val="008E41E1"/>
    <w:rsid w:val="008E42E0"/>
    <w:rsid w:val="008E47CB"/>
    <w:rsid w:val="008E5596"/>
    <w:rsid w:val="008F0C99"/>
    <w:rsid w:val="008F6F54"/>
    <w:rsid w:val="009006DC"/>
    <w:rsid w:val="00901D58"/>
    <w:rsid w:val="00903FC9"/>
    <w:rsid w:val="00903FD4"/>
    <w:rsid w:val="0091035C"/>
    <w:rsid w:val="00914B3D"/>
    <w:rsid w:val="009154E1"/>
    <w:rsid w:val="0091570E"/>
    <w:rsid w:val="00916C0D"/>
    <w:rsid w:val="009204E9"/>
    <w:rsid w:val="00924959"/>
    <w:rsid w:val="009323DC"/>
    <w:rsid w:val="00933BC6"/>
    <w:rsid w:val="0094199E"/>
    <w:rsid w:val="009441E8"/>
    <w:rsid w:val="009442C7"/>
    <w:rsid w:val="00944316"/>
    <w:rsid w:val="009456BF"/>
    <w:rsid w:val="009465E7"/>
    <w:rsid w:val="00947A0E"/>
    <w:rsid w:val="00947C84"/>
    <w:rsid w:val="00956E59"/>
    <w:rsid w:val="009650C8"/>
    <w:rsid w:val="009652FE"/>
    <w:rsid w:val="009673E9"/>
    <w:rsid w:val="00967996"/>
    <w:rsid w:val="0097162C"/>
    <w:rsid w:val="0097284C"/>
    <w:rsid w:val="00972B07"/>
    <w:rsid w:val="00973355"/>
    <w:rsid w:val="00973C41"/>
    <w:rsid w:val="00975632"/>
    <w:rsid w:val="00976A71"/>
    <w:rsid w:val="00976C40"/>
    <w:rsid w:val="00980495"/>
    <w:rsid w:val="009806AC"/>
    <w:rsid w:val="00980C76"/>
    <w:rsid w:val="00982C4C"/>
    <w:rsid w:val="00985F99"/>
    <w:rsid w:val="00986724"/>
    <w:rsid w:val="009868ED"/>
    <w:rsid w:val="009900E1"/>
    <w:rsid w:val="00991B3B"/>
    <w:rsid w:val="00994BE8"/>
    <w:rsid w:val="009956B5"/>
    <w:rsid w:val="009A5405"/>
    <w:rsid w:val="009A5B0A"/>
    <w:rsid w:val="009B0771"/>
    <w:rsid w:val="009B5DE2"/>
    <w:rsid w:val="009B5DE5"/>
    <w:rsid w:val="009C348B"/>
    <w:rsid w:val="009C383D"/>
    <w:rsid w:val="009C44FE"/>
    <w:rsid w:val="009C52B8"/>
    <w:rsid w:val="009C62AA"/>
    <w:rsid w:val="009D37EB"/>
    <w:rsid w:val="009D3DB4"/>
    <w:rsid w:val="009D59ED"/>
    <w:rsid w:val="009D7057"/>
    <w:rsid w:val="009D798C"/>
    <w:rsid w:val="009E1FB7"/>
    <w:rsid w:val="009F38C5"/>
    <w:rsid w:val="009F749F"/>
    <w:rsid w:val="00A00DD2"/>
    <w:rsid w:val="00A01311"/>
    <w:rsid w:val="00A04BB8"/>
    <w:rsid w:val="00A04BFC"/>
    <w:rsid w:val="00A05470"/>
    <w:rsid w:val="00A07547"/>
    <w:rsid w:val="00A1081E"/>
    <w:rsid w:val="00A13F7E"/>
    <w:rsid w:val="00A15418"/>
    <w:rsid w:val="00A1782C"/>
    <w:rsid w:val="00A228DF"/>
    <w:rsid w:val="00A254CA"/>
    <w:rsid w:val="00A35007"/>
    <w:rsid w:val="00A36D0E"/>
    <w:rsid w:val="00A44319"/>
    <w:rsid w:val="00A50BDB"/>
    <w:rsid w:val="00A62389"/>
    <w:rsid w:val="00A71EBC"/>
    <w:rsid w:val="00A737EA"/>
    <w:rsid w:val="00A76147"/>
    <w:rsid w:val="00A76FD7"/>
    <w:rsid w:val="00A778E4"/>
    <w:rsid w:val="00A77904"/>
    <w:rsid w:val="00A811FD"/>
    <w:rsid w:val="00A815A5"/>
    <w:rsid w:val="00A84D1F"/>
    <w:rsid w:val="00A8671D"/>
    <w:rsid w:val="00A92307"/>
    <w:rsid w:val="00A97F36"/>
    <w:rsid w:val="00AA013B"/>
    <w:rsid w:val="00AA5FD6"/>
    <w:rsid w:val="00AA60EC"/>
    <w:rsid w:val="00AA7D37"/>
    <w:rsid w:val="00AC0DD7"/>
    <w:rsid w:val="00AC43DE"/>
    <w:rsid w:val="00AD0C69"/>
    <w:rsid w:val="00AD5763"/>
    <w:rsid w:val="00AD6489"/>
    <w:rsid w:val="00AD782B"/>
    <w:rsid w:val="00AD7FF3"/>
    <w:rsid w:val="00AE2684"/>
    <w:rsid w:val="00AE4E4F"/>
    <w:rsid w:val="00AF00AB"/>
    <w:rsid w:val="00AF0787"/>
    <w:rsid w:val="00AF2037"/>
    <w:rsid w:val="00AF4052"/>
    <w:rsid w:val="00AF622D"/>
    <w:rsid w:val="00AF6621"/>
    <w:rsid w:val="00AF7877"/>
    <w:rsid w:val="00B02340"/>
    <w:rsid w:val="00B049C9"/>
    <w:rsid w:val="00B05709"/>
    <w:rsid w:val="00B05FEE"/>
    <w:rsid w:val="00B06853"/>
    <w:rsid w:val="00B07D02"/>
    <w:rsid w:val="00B12941"/>
    <w:rsid w:val="00B15D2C"/>
    <w:rsid w:val="00B15E58"/>
    <w:rsid w:val="00B16972"/>
    <w:rsid w:val="00B16B68"/>
    <w:rsid w:val="00B23CDE"/>
    <w:rsid w:val="00B23E7D"/>
    <w:rsid w:val="00B23FC6"/>
    <w:rsid w:val="00B25A3F"/>
    <w:rsid w:val="00B2612A"/>
    <w:rsid w:val="00B2685D"/>
    <w:rsid w:val="00B418C0"/>
    <w:rsid w:val="00B426FD"/>
    <w:rsid w:val="00B560C1"/>
    <w:rsid w:val="00B5722C"/>
    <w:rsid w:val="00B6019C"/>
    <w:rsid w:val="00B62EBB"/>
    <w:rsid w:val="00B70709"/>
    <w:rsid w:val="00B74AC3"/>
    <w:rsid w:val="00B76000"/>
    <w:rsid w:val="00B763FB"/>
    <w:rsid w:val="00B77626"/>
    <w:rsid w:val="00B84EE2"/>
    <w:rsid w:val="00B84F00"/>
    <w:rsid w:val="00B857AF"/>
    <w:rsid w:val="00B908BC"/>
    <w:rsid w:val="00B92497"/>
    <w:rsid w:val="00B9254B"/>
    <w:rsid w:val="00B93B05"/>
    <w:rsid w:val="00B9720A"/>
    <w:rsid w:val="00BA28FB"/>
    <w:rsid w:val="00BA33D4"/>
    <w:rsid w:val="00BA6F28"/>
    <w:rsid w:val="00BA7B7B"/>
    <w:rsid w:val="00BB0C6B"/>
    <w:rsid w:val="00BB4E66"/>
    <w:rsid w:val="00BB5334"/>
    <w:rsid w:val="00BB5FA1"/>
    <w:rsid w:val="00BB68E9"/>
    <w:rsid w:val="00BC1EF8"/>
    <w:rsid w:val="00BC7261"/>
    <w:rsid w:val="00BD0793"/>
    <w:rsid w:val="00BD1AD4"/>
    <w:rsid w:val="00BD21C2"/>
    <w:rsid w:val="00BD47F9"/>
    <w:rsid w:val="00BD4B67"/>
    <w:rsid w:val="00BD781C"/>
    <w:rsid w:val="00BD7E01"/>
    <w:rsid w:val="00BE202A"/>
    <w:rsid w:val="00BE70CC"/>
    <w:rsid w:val="00BE792D"/>
    <w:rsid w:val="00BF0F7F"/>
    <w:rsid w:val="00BF2100"/>
    <w:rsid w:val="00BF25D2"/>
    <w:rsid w:val="00BF4897"/>
    <w:rsid w:val="00BF48FC"/>
    <w:rsid w:val="00BF524F"/>
    <w:rsid w:val="00BF6CF9"/>
    <w:rsid w:val="00C01E98"/>
    <w:rsid w:val="00C04D01"/>
    <w:rsid w:val="00C06805"/>
    <w:rsid w:val="00C0746B"/>
    <w:rsid w:val="00C10D26"/>
    <w:rsid w:val="00C12991"/>
    <w:rsid w:val="00C12E0D"/>
    <w:rsid w:val="00C132F5"/>
    <w:rsid w:val="00C14061"/>
    <w:rsid w:val="00C177A5"/>
    <w:rsid w:val="00C20235"/>
    <w:rsid w:val="00C2317B"/>
    <w:rsid w:val="00C26898"/>
    <w:rsid w:val="00C27726"/>
    <w:rsid w:val="00C31E38"/>
    <w:rsid w:val="00C36599"/>
    <w:rsid w:val="00C365C9"/>
    <w:rsid w:val="00C36765"/>
    <w:rsid w:val="00C41C82"/>
    <w:rsid w:val="00C51183"/>
    <w:rsid w:val="00C519E9"/>
    <w:rsid w:val="00C53DC3"/>
    <w:rsid w:val="00C548E5"/>
    <w:rsid w:val="00C55CCB"/>
    <w:rsid w:val="00C5620A"/>
    <w:rsid w:val="00C56AB5"/>
    <w:rsid w:val="00C61C95"/>
    <w:rsid w:val="00C659BC"/>
    <w:rsid w:val="00C66CA2"/>
    <w:rsid w:val="00C71CCC"/>
    <w:rsid w:val="00C74299"/>
    <w:rsid w:val="00C86625"/>
    <w:rsid w:val="00C91A02"/>
    <w:rsid w:val="00C96321"/>
    <w:rsid w:val="00CA1ACD"/>
    <w:rsid w:val="00CA2420"/>
    <w:rsid w:val="00CA2EC4"/>
    <w:rsid w:val="00CA52AC"/>
    <w:rsid w:val="00CB14AE"/>
    <w:rsid w:val="00CB2800"/>
    <w:rsid w:val="00CB5455"/>
    <w:rsid w:val="00CB6F12"/>
    <w:rsid w:val="00CC14DD"/>
    <w:rsid w:val="00CD03BD"/>
    <w:rsid w:val="00CD2CAE"/>
    <w:rsid w:val="00CD4F12"/>
    <w:rsid w:val="00CD61C0"/>
    <w:rsid w:val="00CD661F"/>
    <w:rsid w:val="00CE17A5"/>
    <w:rsid w:val="00CE3955"/>
    <w:rsid w:val="00CE4611"/>
    <w:rsid w:val="00CE6A51"/>
    <w:rsid w:val="00CF00C1"/>
    <w:rsid w:val="00CF08B2"/>
    <w:rsid w:val="00CF3809"/>
    <w:rsid w:val="00CF47D1"/>
    <w:rsid w:val="00CF5D23"/>
    <w:rsid w:val="00CF60E3"/>
    <w:rsid w:val="00CF769D"/>
    <w:rsid w:val="00D00853"/>
    <w:rsid w:val="00D00E90"/>
    <w:rsid w:val="00D04EB9"/>
    <w:rsid w:val="00D05869"/>
    <w:rsid w:val="00D06342"/>
    <w:rsid w:val="00D10063"/>
    <w:rsid w:val="00D1124D"/>
    <w:rsid w:val="00D20AB7"/>
    <w:rsid w:val="00D2368D"/>
    <w:rsid w:val="00D25758"/>
    <w:rsid w:val="00D266A0"/>
    <w:rsid w:val="00D305AF"/>
    <w:rsid w:val="00D33BE8"/>
    <w:rsid w:val="00D34662"/>
    <w:rsid w:val="00D3636B"/>
    <w:rsid w:val="00D3744B"/>
    <w:rsid w:val="00D41722"/>
    <w:rsid w:val="00D41EE7"/>
    <w:rsid w:val="00D451B6"/>
    <w:rsid w:val="00D45EC0"/>
    <w:rsid w:val="00D4630C"/>
    <w:rsid w:val="00D46429"/>
    <w:rsid w:val="00D50558"/>
    <w:rsid w:val="00D512A6"/>
    <w:rsid w:val="00D5188E"/>
    <w:rsid w:val="00D53C37"/>
    <w:rsid w:val="00D605AC"/>
    <w:rsid w:val="00D630DE"/>
    <w:rsid w:val="00D6340A"/>
    <w:rsid w:val="00D64821"/>
    <w:rsid w:val="00D64CF4"/>
    <w:rsid w:val="00D65153"/>
    <w:rsid w:val="00D666EE"/>
    <w:rsid w:val="00D71CD5"/>
    <w:rsid w:val="00D721D2"/>
    <w:rsid w:val="00D8007B"/>
    <w:rsid w:val="00D817E1"/>
    <w:rsid w:val="00D87318"/>
    <w:rsid w:val="00D873AB"/>
    <w:rsid w:val="00D95743"/>
    <w:rsid w:val="00D95D84"/>
    <w:rsid w:val="00D965B2"/>
    <w:rsid w:val="00DA5ADA"/>
    <w:rsid w:val="00DA7272"/>
    <w:rsid w:val="00DB3267"/>
    <w:rsid w:val="00DB6357"/>
    <w:rsid w:val="00DB7CB3"/>
    <w:rsid w:val="00DC5419"/>
    <w:rsid w:val="00DC6172"/>
    <w:rsid w:val="00DC7DCE"/>
    <w:rsid w:val="00DD2542"/>
    <w:rsid w:val="00DD43C4"/>
    <w:rsid w:val="00DD6A4E"/>
    <w:rsid w:val="00DE1073"/>
    <w:rsid w:val="00DF0514"/>
    <w:rsid w:val="00DF3C0E"/>
    <w:rsid w:val="00DF71A1"/>
    <w:rsid w:val="00E0039F"/>
    <w:rsid w:val="00E007AE"/>
    <w:rsid w:val="00E010C7"/>
    <w:rsid w:val="00E13562"/>
    <w:rsid w:val="00E1518F"/>
    <w:rsid w:val="00E1754F"/>
    <w:rsid w:val="00E2046D"/>
    <w:rsid w:val="00E21BE1"/>
    <w:rsid w:val="00E26C00"/>
    <w:rsid w:val="00E30DB1"/>
    <w:rsid w:val="00E318A7"/>
    <w:rsid w:val="00E325D2"/>
    <w:rsid w:val="00E35BEB"/>
    <w:rsid w:val="00E3656A"/>
    <w:rsid w:val="00E42690"/>
    <w:rsid w:val="00E46F96"/>
    <w:rsid w:val="00E51FCC"/>
    <w:rsid w:val="00E529A8"/>
    <w:rsid w:val="00E56A87"/>
    <w:rsid w:val="00E662F5"/>
    <w:rsid w:val="00E73C42"/>
    <w:rsid w:val="00E74878"/>
    <w:rsid w:val="00E7558C"/>
    <w:rsid w:val="00E8242C"/>
    <w:rsid w:val="00E85313"/>
    <w:rsid w:val="00E920C5"/>
    <w:rsid w:val="00E964F7"/>
    <w:rsid w:val="00EA1BD9"/>
    <w:rsid w:val="00EA293B"/>
    <w:rsid w:val="00EA2E6B"/>
    <w:rsid w:val="00EA36E1"/>
    <w:rsid w:val="00EA794D"/>
    <w:rsid w:val="00EB1458"/>
    <w:rsid w:val="00EB4EB8"/>
    <w:rsid w:val="00EC0154"/>
    <w:rsid w:val="00EC194D"/>
    <w:rsid w:val="00EC2AD3"/>
    <w:rsid w:val="00ED016B"/>
    <w:rsid w:val="00ED1CCD"/>
    <w:rsid w:val="00ED30A9"/>
    <w:rsid w:val="00ED32C8"/>
    <w:rsid w:val="00ED38D1"/>
    <w:rsid w:val="00ED4E63"/>
    <w:rsid w:val="00EE1AEA"/>
    <w:rsid w:val="00EE7C68"/>
    <w:rsid w:val="00EF2834"/>
    <w:rsid w:val="00EF2FF6"/>
    <w:rsid w:val="00EF41A4"/>
    <w:rsid w:val="00EF6BB7"/>
    <w:rsid w:val="00EF7D1E"/>
    <w:rsid w:val="00F033B3"/>
    <w:rsid w:val="00F04673"/>
    <w:rsid w:val="00F0779C"/>
    <w:rsid w:val="00F1126C"/>
    <w:rsid w:val="00F1279E"/>
    <w:rsid w:val="00F159F0"/>
    <w:rsid w:val="00F160E0"/>
    <w:rsid w:val="00F164E3"/>
    <w:rsid w:val="00F16811"/>
    <w:rsid w:val="00F173A0"/>
    <w:rsid w:val="00F245B5"/>
    <w:rsid w:val="00F25D29"/>
    <w:rsid w:val="00F3042D"/>
    <w:rsid w:val="00F31CAA"/>
    <w:rsid w:val="00F33630"/>
    <w:rsid w:val="00F34509"/>
    <w:rsid w:val="00F3562B"/>
    <w:rsid w:val="00F356DA"/>
    <w:rsid w:val="00F364C0"/>
    <w:rsid w:val="00F36D3F"/>
    <w:rsid w:val="00F40D8C"/>
    <w:rsid w:val="00F46B39"/>
    <w:rsid w:val="00F503F3"/>
    <w:rsid w:val="00F51D2E"/>
    <w:rsid w:val="00F52839"/>
    <w:rsid w:val="00F55039"/>
    <w:rsid w:val="00F61615"/>
    <w:rsid w:val="00F61EC4"/>
    <w:rsid w:val="00F63C03"/>
    <w:rsid w:val="00F6473F"/>
    <w:rsid w:val="00F655B2"/>
    <w:rsid w:val="00F65E25"/>
    <w:rsid w:val="00F66E7D"/>
    <w:rsid w:val="00F70C18"/>
    <w:rsid w:val="00F70C87"/>
    <w:rsid w:val="00F7116A"/>
    <w:rsid w:val="00F75C71"/>
    <w:rsid w:val="00F80EDC"/>
    <w:rsid w:val="00F81F15"/>
    <w:rsid w:val="00F83291"/>
    <w:rsid w:val="00F84C10"/>
    <w:rsid w:val="00F9143F"/>
    <w:rsid w:val="00F93A62"/>
    <w:rsid w:val="00F97B5D"/>
    <w:rsid w:val="00FA03D7"/>
    <w:rsid w:val="00FA0920"/>
    <w:rsid w:val="00FA3758"/>
    <w:rsid w:val="00FA44EE"/>
    <w:rsid w:val="00FA4AB0"/>
    <w:rsid w:val="00FA4ECF"/>
    <w:rsid w:val="00FB01F8"/>
    <w:rsid w:val="00FB037E"/>
    <w:rsid w:val="00FC5BFB"/>
    <w:rsid w:val="00FC5C24"/>
    <w:rsid w:val="00FC5C79"/>
    <w:rsid w:val="00FD2D30"/>
    <w:rsid w:val="00FD7071"/>
    <w:rsid w:val="00FD7779"/>
    <w:rsid w:val="00FE2FEB"/>
    <w:rsid w:val="00FF26CB"/>
    <w:rsid w:val="00FF3673"/>
    <w:rsid w:val="00FF48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3E1FC50F"/>
  <w15:chartTrackingRefBased/>
  <w15:docId w15:val="{B79CDBD9-7022-4F47-90C4-5FBC0E4A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8FB"/>
    <w:pPr>
      <w:widowControl w:val="0"/>
    </w:pPr>
    <w:rPr>
      <w:kern w:val="2"/>
      <w:sz w:val="24"/>
      <w:szCs w:val="24"/>
    </w:rPr>
  </w:style>
  <w:style w:type="paragraph" w:styleId="10">
    <w:name w:val="heading 1"/>
    <w:basedOn w:val="a"/>
    <w:link w:val="11"/>
    <w:uiPriority w:val="9"/>
    <w:qFormat/>
    <w:rsid w:val="00956E59"/>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next w:val="a"/>
    <w:link w:val="30"/>
    <w:uiPriority w:val="9"/>
    <w:semiHidden/>
    <w:unhideWhenUsed/>
    <w:qFormat/>
    <w:rsid w:val="000E38A0"/>
    <w:pPr>
      <w:keepNext/>
      <w:spacing w:line="720" w:lineRule="auto"/>
      <w:outlineLvl w:val="2"/>
    </w:pPr>
    <w:rPr>
      <w:rFonts w:ascii="Calibri Light" w:hAnsi="Calibri Light"/>
      <w:b/>
      <w:bCs/>
      <w:sz w:val="36"/>
      <w:szCs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snapToGrid w:val="0"/>
    </w:pPr>
    <w:rPr>
      <w:sz w:val="20"/>
      <w:szCs w:val="20"/>
    </w:rPr>
  </w:style>
  <w:style w:type="paragraph" w:styleId="a4">
    <w:name w:val="footer"/>
    <w:basedOn w:val="a"/>
    <w:link w:val="a5"/>
    <w:uiPriority w:val="99"/>
    <w:pPr>
      <w:tabs>
        <w:tab w:val="center" w:pos="4153"/>
        <w:tab w:val="right" w:pos="8306"/>
      </w:tabs>
      <w:snapToGrid w:val="0"/>
    </w:pPr>
    <w:rPr>
      <w:sz w:val="20"/>
      <w:szCs w:val="20"/>
    </w:rPr>
  </w:style>
  <w:style w:type="paragraph" w:customStyle="1" w:styleId="a6">
    <w:name w:val="說明"/>
    <w:basedOn w:val="a7"/>
    <w:pPr>
      <w:spacing w:after="0" w:line="640" w:lineRule="exact"/>
      <w:ind w:left="952" w:hanging="952"/>
    </w:pPr>
    <w:rPr>
      <w:rFonts w:ascii="Arial" w:eastAsia="標楷體" w:hAnsi="Arial"/>
      <w:sz w:val="32"/>
    </w:rPr>
  </w:style>
  <w:style w:type="character" w:styleId="a8">
    <w:name w:val="page number"/>
    <w:basedOn w:val="a0"/>
    <w:semiHidden/>
  </w:style>
  <w:style w:type="paragraph" w:styleId="a9">
    <w:name w:val="Balloon Text"/>
    <w:basedOn w:val="a"/>
    <w:semiHidden/>
    <w:rPr>
      <w:rFonts w:ascii="Arial" w:hAnsi="Arial"/>
      <w:sz w:val="18"/>
      <w:szCs w:val="18"/>
    </w:rPr>
  </w:style>
  <w:style w:type="paragraph" w:styleId="a7">
    <w:name w:val="Body Text Indent"/>
    <w:basedOn w:val="a"/>
    <w:semiHidden/>
    <w:pPr>
      <w:spacing w:after="120"/>
      <w:ind w:left="480"/>
    </w:pPr>
  </w:style>
  <w:style w:type="paragraph" w:customStyle="1" w:styleId="aa">
    <w:name w:val="副本"/>
    <w:basedOn w:val="31"/>
    <w:pPr>
      <w:snapToGrid w:val="0"/>
      <w:spacing w:after="0" w:line="300" w:lineRule="exact"/>
      <w:ind w:left="720" w:hanging="720"/>
    </w:pPr>
    <w:rPr>
      <w:rFonts w:ascii="Arial" w:eastAsia="標楷體" w:hAnsi="Arial"/>
      <w:sz w:val="24"/>
    </w:rPr>
  </w:style>
  <w:style w:type="paragraph" w:styleId="31">
    <w:name w:val="Body Text Indent 3"/>
    <w:basedOn w:val="a"/>
    <w:semiHidden/>
    <w:pPr>
      <w:spacing w:after="120"/>
      <w:ind w:left="480"/>
    </w:pPr>
    <w:rPr>
      <w:sz w:val="16"/>
    </w:rPr>
  </w:style>
  <w:style w:type="table" w:styleId="ab">
    <w:name w:val="Table Grid"/>
    <w:basedOn w:val="a1"/>
    <w:uiPriority w:val="39"/>
    <w:rsid w:val="004C72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頁尾 字元"/>
    <w:link w:val="a4"/>
    <w:uiPriority w:val="99"/>
    <w:rsid w:val="00517290"/>
    <w:rPr>
      <w:kern w:val="2"/>
    </w:rPr>
  </w:style>
  <w:style w:type="character" w:styleId="ac">
    <w:name w:val="Hyperlink"/>
    <w:uiPriority w:val="99"/>
    <w:unhideWhenUsed/>
    <w:rsid w:val="002227D7"/>
    <w:rPr>
      <w:color w:val="0000FF"/>
      <w:u w:val="single"/>
    </w:rPr>
  </w:style>
  <w:style w:type="character" w:customStyle="1" w:styleId="11">
    <w:name w:val="標題 1 字元"/>
    <w:link w:val="10"/>
    <w:uiPriority w:val="9"/>
    <w:rsid w:val="00956E59"/>
    <w:rPr>
      <w:rFonts w:ascii="新細明體" w:hAnsi="新細明體" w:cs="新細明體"/>
      <w:b/>
      <w:bCs/>
      <w:kern w:val="36"/>
      <w:sz w:val="48"/>
      <w:szCs w:val="48"/>
    </w:rPr>
  </w:style>
  <w:style w:type="paragraph" w:customStyle="1" w:styleId="Default">
    <w:name w:val="Default"/>
    <w:rsid w:val="00B16972"/>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uiPriority w:val="9"/>
    <w:semiHidden/>
    <w:rsid w:val="000E38A0"/>
    <w:rPr>
      <w:rFonts w:ascii="Calibri Light" w:eastAsia="新細明體" w:hAnsi="Calibri Light" w:cs="Times New Roman"/>
      <w:b/>
      <w:bCs/>
      <w:kern w:val="2"/>
      <w:sz w:val="36"/>
      <w:szCs w:val="36"/>
    </w:rPr>
  </w:style>
  <w:style w:type="character" w:styleId="ad">
    <w:name w:val="FollowedHyperlink"/>
    <w:uiPriority w:val="99"/>
    <w:semiHidden/>
    <w:unhideWhenUsed/>
    <w:rsid w:val="000F07BF"/>
    <w:rPr>
      <w:color w:val="954F72"/>
      <w:u w:val="single"/>
    </w:rPr>
  </w:style>
  <w:style w:type="paragraph" w:styleId="ae">
    <w:name w:val="Body Text"/>
    <w:basedOn w:val="a"/>
    <w:link w:val="af"/>
    <w:uiPriority w:val="99"/>
    <w:semiHidden/>
    <w:unhideWhenUsed/>
    <w:rsid w:val="003A359B"/>
    <w:pPr>
      <w:spacing w:after="120"/>
    </w:pPr>
  </w:style>
  <w:style w:type="character" w:customStyle="1" w:styleId="af">
    <w:name w:val="本文 字元"/>
    <w:link w:val="ae"/>
    <w:uiPriority w:val="99"/>
    <w:semiHidden/>
    <w:rsid w:val="003A359B"/>
    <w:rPr>
      <w:kern w:val="2"/>
      <w:sz w:val="24"/>
      <w:szCs w:val="24"/>
    </w:rPr>
  </w:style>
  <w:style w:type="paragraph" w:styleId="af0">
    <w:name w:val="No Spacing"/>
    <w:link w:val="af1"/>
    <w:uiPriority w:val="1"/>
    <w:qFormat/>
    <w:rsid w:val="00EF2FF6"/>
    <w:rPr>
      <w:rFonts w:ascii="Calibri" w:hAnsi="Calibri"/>
      <w:sz w:val="22"/>
      <w:szCs w:val="22"/>
    </w:rPr>
  </w:style>
  <w:style w:type="character" w:customStyle="1" w:styleId="af1">
    <w:name w:val="無間距 字元"/>
    <w:link w:val="af0"/>
    <w:uiPriority w:val="1"/>
    <w:rsid w:val="00EF2FF6"/>
    <w:rPr>
      <w:rFonts w:ascii="Calibri" w:hAnsi="Calibri"/>
      <w:sz w:val="22"/>
      <w:szCs w:val="22"/>
    </w:rPr>
  </w:style>
  <w:style w:type="table" w:customStyle="1" w:styleId="12">
    <w:name w:val="表格格線1"/>
    <w:basedOn w:val="a1"/>
    <w:next w:val="ab"/>
    <w:uiPriority w:val="39"/>
    <w:rsid w:val="004104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b"/>
    <w:uiPriority w:val="39"/>
    <w:rsid w:val="00B93B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b"/>
    <w:uiPriority w:val="39"/>
    <w:rsid w:val="00E1754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b"/>
    <w:uiPriority w:val="39"/>
    <w:rsid w:val="005B52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b"/>
    <w:uiPriority w:val="39"/>
    <w:rsid w:val="005B52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b"/>
    <w:uiPriority w:val="39"/>
    <w:rsid w:val="00FE2F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樣式1"/>
    <w:basedOn w:val="a"/>
    <w:qFormat/>
    <w:rsid w:val="00FE2FEB"/>
    <w:pPr>
      <w:numPr>
        <w:numId w:val="32"/>
      </w:numPr>
      <w:autoSpaceDE w:val="0"/>
      <w:autoSpaceDN w:val="0"/>
      <w:adjustRightInd w:val="0"/>
      <w:spacing w:line="400" w:lineRule="exact"/>
      <w:jc w:val="both"/>
    </w:pPr>
    <w:rPr>
      <w:rFonts w:ascii="標楷體" w:eastAsia="標楷體" w:hAnsi="標楷體"/>
      <w:color w:val="000000"/>
      <w:shd w:val="clear" w:color="auto" w:fill="FFFFFF"/>
    </w:rPr>
  </w:style>
  <w:style w:type="table" w:customStyle="1" w:styleId="7">
    <w:name w:val="表格格線7"/>
    <w:basedOn w:val="a1"/>
    <w:next w:val="ab"/>
    <w:uiPriority w:val="39"/>
    <w:rsid w:val="00FE2F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b"/>
    <w:uiPriority w:val="39"/>
    <w:rsid w:val="00FE2F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b"/>
    <w:uiPriority w:val="39"/>
    <w:rsid w:val="0078007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b"/>
    <w:uiPriority w:val="39"/>
    <w:rsid w:val="0078007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b"/>
    <w:uiPriority w:val="39"/>
    <w:rsid w:val="005F78B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6954">
      <w:bodyDiv w:val="1"/>
      <w:marLeft w:val="0"/>
      <w:marRight w:val="0"/>
      <w:marTop w:val="0"/>
      <w:marBottom w:val="0"/>
      <w:divBdr>
        <w:top w:val="none" w:sz="0" w:space="0" w:color="auto"/>
        <w:left w:val="none" w:sz="0" w:space="0" w:color="auto"/>
        <w:bottom w:val="none" w:sz="0" w:space="0" w:color="auto"/>
        <w:right w:val="none" w:sz="0" w:space="0" w:color="auto"/>
      </w:divBdr>
    </w:div>
    <w:div w:id="850267016">
      <w:bodyDiv w:val="1"/>
      <w:marLeft w:val="0"/>
      <w:marRight w:val="0"/>
      <w:marTop w:val="0"/>
      <w:marBottom w:val="0"/>
      <w:divBdr>
        <w:top w:val="none" w:sz="0" w:space="0" w:color="auto"/>
        <w:left w:val="none" w:sz="0" w:space="0" w:color="auto"/>
        <w:bottom w:val="none" w:sz="0" w:space="0" w:color="auto"/>
        <w:right w:val="none" w:sz="0" w:space="0" w:color="auto"/>
      </w:divBdr>
    </w:div>
    <w:div w:id="163414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uris.ohchr.org/en/search/results?Bodies=3&amp;sortOrder=Dat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4B34C-D15E-451B-8BC8-9F673478D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11252</Words>
  <Characters>64139</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檔　　號：</vt:lpstr>
    </vt:vector>
  </TitlesOfParts>
  <Company>eic</Company>
  <LinksUpToDate>false</LinksUpToDate>
  <CharactersWithSpaces>75241</CharactersWithSpaces>
  <SharedDoc>false</SharedDoc>
  <HLinks>
    <vt:vector size="12" baseType="variant">
      <vt:variant>
        <vt:i4>1376350</vt:i4>
      </vt:variant>
      <vt:variant>
        <vt:i4>3</vt:i4>
      </vt:variant>
      <vt:variant>
        <vt:i4>0</vt:i4>
      </vt:variant>
      <vt:variant>
        <vt:i4>5</vt:i4>
      </vt:variant>
      <vt:variant>
        <vt:lpwstr>https://juris.ohchr.org/en/search/results?Bodies=3&amp;sortOrder=Date</vt:lpwstr>
      </vt:variant>
      <vt:variant>
        <vt:lpwstr/>
      </vt:variant>
      <vt:variant>
        <vt:i4>6553684</vt:i4>
      </vt:variant>
      <vt:variant>
        <vt:i4>0</vt:i4>
      </vt:variant>
      <vt:variant>
        <vt:i4>0</vt:i4>
      </vt:variant>
      <vt:variant>
        <vt:i4>5</vt:i4>
      </vt:variant>
      <vt:variant>
        <vt:lpwstr>https://tbinternet.ohchr.org/_layouts/15/treatybodyexternal/TBSearch.aspx?Lang=en&amp;TreatyID=3&amp;DocTypeID=5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陳俊偉</dc:creator>
  <cp:keywords/>
  <dc:description/>
  <cp:lastModifiedBy>Yuci</cp:lastModifiedBy>
  <cp:revision>2</cp:revision>
  <cp:lastPrinted>2020-09-14T04:07:00Z</cp:lastPrinted>
  <dcterms:created xsi:type="dcterms:W3CDTF">2022-05-26T07:02:00Z</dcterms:created>
  <dcterms:modified xsi:type="dcterms:W3CDTF">2022-05-26T07:02:00Z</dcterms:modified>
</cp:coreProperties>
</file>